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099A6">
      <w:pPr>
        <w:adjustRightInd w:val="0"/>
        <w:snapToGrid w:val="0"/>
        <w:spacing w:line="60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云南新闻奖参评作品推荐表</w:t>
      </w:r>
    </w:p>
    <w:p w14:paraId="56C78319">
      <w:pPr>
        <w:adjustRightInd w:val="0"/>
        <w:snapToGrid w:val="0"/>
        <w:spacing w:line="40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</w:p>
    <w:tbl>
      <w:tblPr>
        <w:tblStyle w:val="5"/>
        <w:tblW w:w="99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582"/>
        <w:gridCol w:w="981"/>
        <w:gridCol w:w="280"/>
        <w:gridCol w:w="429"/>
        <w:gridCol w:w="888"/>
        <w:gridCol w:w="96"/>
        <w:gridCol w:w="891"/>
        <w:gridCol w:w="810"/>
        <w:gridCol w:w="680"/>
        <w:gridCol w:w="170"/>
        <w:gridCol w:w="851"/>
        <w:gridCol w:w="386"/>
        <w:gridCol w:w="331"/>
        <w:gridCol w:w="1516"/>
      </w:tblGrid>
      <w:tr w14:paraId="07AA9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exact"/>
          <w:jc w:val="center"/>
        </w:trPr>
        <w:tc>
          <w:tcPr>
            <w:tcW w:w="16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DF309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  <w:r>
              <w:rPr>
                <w:rFonts w:ascii="Times New Roman" w:hAnsi="Times New Roman" w:eastAsia="方正黑体简体"/>
                <w:sz w:val="28"/>
              </w:rPr>
              <w:t>作品标题</w:t>
            </w:r>
          </w:p>
        </w:tc>
        <w:tc>
          <w:tcPr>
            <w:tcW w:w="4375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1B1DE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Cs w:val="21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eastAsia="zh-CN"/>
              </w:rPr>
              <w:t>《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</w:rPr>
              <w:t>全国首单“胞波友谊保”在瑞丽落地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  <w:lang w:eastAsia="zh-CN"/>
              </w:rPr>
              <w:t>》</w:t>
            </w: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德宏团结报2024年11月02日一版要闻一版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090C6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  <w:r>
              <w:rPr>
                <w:rFonts w:ascii="Times New Roman" w:hAnsi="Times New Roman" w:eastAsia="方正黑体简体"/>
                <w:sz w:val="28"/>
              </w:rPr>
              <w:t>参评项目</w:t>
            </w:r>
          </w:p>
        </w:tc>
        <w:tc>
          <w:tcPr>
            <w:tcW w:w="22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27609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仿宋简体"/>
                <w:sz w:val="22"/>
                <w:szCs w:val="20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文字</w:t>
            </w:r>
            <w:r>
              <w:rPr>
                <w:rFonts w:ascii="Times New Roman" w:hAnsi="Times New Roman" w:eastAsia="方正仿宋简体"/>
                <w:sz w:val="22"/>
                <w:szCs w:val="20"/>
              </w:rPr>
              <w:t>消息</w:t>
            </w:r>
          </w:p>
        </w:tc>
      </w:tr>
      <w:tr w14:paraId="03C2D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6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9C1FB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</w:p>
        </w:tc>
        <w:tc>
          <w:tcPr>
            <w:tcW w:w="4375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29908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Cs w:val="21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F413B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  <w:r>
              <w:rPr>
                <w:rFonts w:ascii="Times New Roman" w:hAnsi="Times New Roman" w:eastAsia="方正黑体简体"/>
                <w:sz w:val="28"/>
              </w:rPr>
              <w:t>体裁</w:t>
            </w:r>
          </w:p>
          <w:p w14:paraId="1D88CB65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  <w:r>
              <w:rPr>
                <w:rFonts w:ascii="Times New Roman" w:hAnsi="Times New Roman" w:eastAsia="方正黑体简体"/>
                <w:sz w:val="28"/>
              </w:rPr>
              <w:t>（类别）</w:t>
            </w:r>
          </w:p>
        </w:tc>
        <w:tc>
          <w:tcPr>
            <w:tcW w:w="22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1B83B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消息</w:t>
            </w:r>
          </w:p>
        </w:tc>
      </w:tr>
      <w:tr w14:paraId="15290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  <w:jc w:val="center"/>
        </w:trPr>
        <w:tc>
          <w:tcPr>
            <w:tcW w:w="16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48D47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  <w:r>
              <w:rPr>
                <w:rFonts w:ascii="Times New Roman" w:hAnsi="Times New Roman" w:eastAsia="方正黑体简体"/>
                <w:sz w:val="28"/>
              </w:rPr>
              <w:t>字数/时长</w:t>
            </w:r>
          </w:p>
        </w:tc>
        <w:tc>
          <w:tcPr>
            <w:tcW w:w="4375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F39C9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方正仿宋简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880字</w:t>
            </w:r>
          </w:p>
        </w:tc>
        <w:tc>
          <w:tcPr>
            <w:tcW w:w="170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D8ECE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</w:p>
        </w:tc>
        <w:tc>
          <w:tcPr>
            <w:tcW w:w="2233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9CED5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</w:pPr>
          </w:p>
        </w:tc>
      </w:tr>
      <w:tr w14:paraId="322DA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exact"/>
          <w:jc w:val="center"/>
        </w:trPr>
        <w:tc>
          <w:tcPr>
            <w:tcW w:w="16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1145F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</w:p>
        </w:tc>
        <w:tc>
          <w:tcPr>
            <w:tcW w:w="4375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3B372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D042A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  <w:r>
              <w:rPr>
                <w:rFonts w:ascii="Times New Roman" w:hAnsi="Times New Roman" w:eastAsia="方正黑体简体"/>
                <w:sz w:val="28"/>
              </w:rPr>
              <w:t>语种</w:t>
            </w:r>
          </w:p>
        </w:tc>
        <w:tc>
          <w:tcPr>
            <w:tcW w:w="22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CADC6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方正仿宋简体"/>
                <w:sz w:val="22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中文</w:t>
            </w:r>
          </w:p>
        </w:tc>
      </w:tr>
      <w:tr w14:paraId="74EAF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5" w:hRule="atLeast"/>
          <w:jc w:val="center"/>
        </w:trPr>
        <w:tc>
          <w:tcPr>
            <w:tcW w:w="1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46C3D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Times New Roman" w:hAnsi="Times New Roman" w:eastAsia="方正黑体简体"/>
                <w:spacing w:val="-12"/>
                <w:sz w:val="28"/>
              </w:rPr>
            </w:pPr>
            <w:r>
              <w:rPr>
                <w:rFonts w:ascii="Times New Roman" w:hAnsi="Times New Roman" w:eastAsia="方正黑体简体"/>
                <w:spacing w:val="-12"/>
                <w:sz w:val="28"/>
              </w:rPr>
              <w:t>作  者</w:t>
            </w:r>
          </w:p>
          <w:p w14:paraId="23210A4C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Times New Roman" w:hAnsi="Times New Roman" w:eastAsia="方正黑体简体"/>
                <w:spacing w:val="-12"/>
              </w:rPr>
            </w:pPr>
            <w:r>
              <w:rPr>
                <w:rFonts w:ascii="Times New Roman" w:hAnsi="Times New Roman" w:eastAsia="方正黑体简体"/>
                <w:spacing w:val="-12"/>
              </w:rPr>
              <w:t>（主创人员）</w:t>
            </w:r>
          </w:p>
        </w:tc>
        <w:tc>
          <w:tcPr>
            <w:tcW w:w="26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A16E7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方正仿宋简体"/>
                <w:sz w:val="22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杨雪梅 杨腾荣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380B3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  <w:r>
              <w:rPr>
                <w:rFonts w:ascii="Times New Roman" w:hAnsi="Times New Roman" w:eastAsia="方正黑体简体"/>
                <w:sz w:val="28"/>
              </w:rPr>
              <w:t>编辑</w:t>
            </w:r>
          </w:p>
        </w:tc>
        <w:tc>
          <w:tcPr>
            <w:tcW w:w="39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CF69F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明雄忠</w:t>
            </w:r>
          </w:p>
        </w:tc>
      </w:tr>
      <w:tr w14:paraId="767F4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9" w:hRule="atLeast"/>
          <w:jc w:val="center"/>
        </w:trPr>
        <w:tc>
          <w:tcPr>
            <w:tcW w:w="1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19D59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  <w:r>
              <w:rPr>
                <w:rFonts w:ascii="Times New Roman" w:hAnsi="Times New Roman" w:eastAsia="方正黑体简体"/>
                <w:sz w:val="28"/>
              </w:rPr>
              <w:t>原创单位</w:t>
            </w:r>
          </w:p>
        </w:tc>
        <w:tc>
          <w:tcPr>
            <w:tcW w:w="26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89E1A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方正仿宋简体"/>
                <w:sz w:val="22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德宏州融媒体中心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520B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  <w:r>
              <w:rPr>
                <w:rFonts w:ascii="Times New Roman" w:hAnsi="Times New Roman" w:eastAsia="方正黑体简体"/>
                <w:sz w:val="28"/>
              </w:rPr>
              <w:t>发布</w:t>
            </w:r>
            <w:r>
              <w:rPr>
                <w:rFonts w:ascii="Times New Roman" w:hAnsi="Times New Roman" w:eastAsia="方正黑体简体"/>
                <w:sz w:val="28"/>
                <w:shd w:val="clear" w:color="auto" w:fill="FFFFFF"/>
              </w:rPr>
              <w:t>端</w:t>
            </w:r>
            <w:r>
              <w:rPr>
                <w:rFonts w:ascii="Times New Roman" w:hAnsi="Times New Roman" w:eastAsia="方正黑体简体"/>
                <w:sz w:val="28"/>
              </w:rPr>
              <w:t>/账号/媒体名称</w:t>
            </w:r>
          </w:p>
        </w:tc>
        <w:tc>
          <w:tcPr>
            <w:tcW w:w="39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6CA15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方正仿宋简体"/>
                <w:sz w:val="22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《德宏团结报》</w:t>
            </w:r>
          </w:p>
        </w:tc>
      </w:tr>
      <w:tr w14:paraId="3E9E7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9" w:hRule="exact"/>
          <w:jc w:val="center"/>
        </w:trPr>
        <w:tc>
          <w:tcPr>
            <w:tcW w:w="1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522D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  <w:r>
              <w:rPr>
                <w:rFonts w:ascii="Times New Roman" w:hAnsi="Times New Roman" w:eastAsia="方正黑体简体"/>
                <w:sz w:val="28"/>
              </w:rPr>
              <w:t>刊播版面</w:t>
            </w:r>
          </w:p>
          <w:p w14:paraId="311C8A2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  <w:r>
              <w:rPr>
                <w:rFonts w:hint="eastAsia" w:ascii="Times New Roman" w:hAnsi="Times New Roman" w:eastAsia="方正黑体简体"/>
                <w:spacing w:val="-12"/>
              </w:rPr>
              <w:t>（</w:t>
            </w:r>
            <w:r>
              <w:rPr>
                <w:rFonts w:ascii="Times New Roman" w:hAnsi="Times New Roman" w:eastAsia="方正黑体简体"/>
                <w:spacing w:val="-12"/>
              </w:rPr>
              <w:t>名称和版次</w:t>
            </w:r>
            <w:r>
              <w:rPr>
                <w:rFonts w:hint="eastAsia" w:ascii="Times New Roman" w:hAnsi="Times New Roman" w:eastAsia="方正黑体简体"/>
                <w:spacing w:val="-12"/>
              </w:rPr>
              <w:t>）</w:t>
            </w:r>
          </w:p>
        </w:tc>
        <w:tc>
          <w:tcPr>
            <w:tcW w:w="26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96286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方正仿宋简体"/>
                <w:sz w:val="22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一版要闻、一版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69D3F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  <w:r>
              <w:rPr>
                <w:rFonts w:ascii="Times New Roman" w:hAnsi="Times New Roman" w:eastAsia="方正黑体简体"/>
                <w:sz w:val="28"/>
              </w:rPr>
              <w:t>刊播日期</w:t>
            </w:r>
          </w:p>
        </w:tc>
        <w:tc>
          <w:tcPr>
            <w:tcW w:w="39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1D665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2024年11月02日</w:t>
            </w:r>
          </w:p>
        </w:tc>
      </w:tr>
      <w:tr w14:paraId="3EDB9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29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33234">
            <w:pPr>
              <w:adjustRightInd w:val="0"/>
              <w:snapToGrid w:val="0"/>
              <w:spacing w:line="600" w:lineRule="exact"/>
              <w:contextualSpacing/>
              <w:rPr>
                <w:rFonts w:ascii="Times New Roman" w:hAnsi="Times New Roman" w:eastAsia="华文中宋"/>
                <w:spacing w:val="-6"/>
                <w:w w:val="90"/>
                <w:sz w:val="28"/>
                <w:szCs w:val="28"/>
              </w:rPr>
            </w:pPr>
            <w:r>
              <w:rPr>
                <w:rFonts w:ascii="Times New Roman" w:hAnsi="Times New Roman" w:eastAsia="方正黑体简体"/>
                <w:spacing w:val="-6"/>
                <w:w w:val="90"/>
                <w:sz w:val="28"/>
                <w:szCs w:val="28"/>
              </w:rPr>
              <w:t>新媒体作品链接和二维码</w:t>
            </w:r>
          </w:p>
        </w:tc>
        <w:tc>
          <w:tcPr>
            <w:tcW w:w="39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0563A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  <w:tc>
          <w:tcPr>
            <w:tcW w:w="15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17C3D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Times New Roman" w:hAnsi="Times New Roman" w:eastAsia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ascii="Times New Roman" w:hAnsi="Times New Roman" w:eastAsia="方正黑体简体"/>
                <w:spacing w:val="-6"/>
                <w:w w:val="90"/>
                <w:sz w:val="28"/>
                <w:szCs w:val="28"/>
              </w:rPr>
              <w:t>是否为</w:t>
            </w:r>
          </w:p>
          <w:p w14:paraId="662C9CC0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Times New Roman" w:hAnsi="Times New Roman" w:eastAsia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ascii="Times New Roman" w:hAnsi="Times New Roman" w:eastAsia="方正黑体简体"/>
                <w:spacing w:val="-6"/>
                <w:w w:val="90"/>
                <w:sz w:val="28"/>
                <w:szCs w:val="28"/>
              </w:rPr>
              <w:t>“三好作品”</w:t>
            </w: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B5257">
            <w:pPr>
              <w:adjustRightInd w:val="0"/>
              <w:snapToGrid w:val="0"/>
              <w:spacing w:line="260" w:lineRule="exact"/>
              <w:contextualSpacing/>
              <w:rPr>
                <w:rFonts w:hint="default" w:ascii="Times New Roman" w:hAnsi="Times New Roman" w:eastAsia="方正仿宋简体"/>
                <w:sz w:val="32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否</w:t>
            </w:r>
          </w:p>
        </w:tc>
      </w:tr>
      <w:tr w14:paraId="7998C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0" w:hRule="exact"/>
          <w:jc w:val="center"/>
        </w:trPr>
        <w:tc>
          <w:tcPr>
            <w:tcW w:w="29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13077">
            <w:pPr>
              <w:adjustRightInd w:val="0"/>
              <w:snapToGrid w:val="0"/>
              <w:spacing w:line="600" w:lineRule="exact"/>
              <w:contextualSpacing/>
              <w:rPr>
                <w:rFonts w:ascii="Times New Roman" w:hAnsi="Times New Roman" w:eastAsia="方正黑体简体"/>
                <w:w w:val="95"/>
                <w:sz w:val="28"/>
                <w:szCs w:val="28"/>
              </w:rPr>
            </w:pPr>
            <w:r>
              <w:rPr>
                <w:rFonts w:ascii="Times New Roman" w:hAnsi="Times New Roman" w:eastAsia="方正黑体简体"/>
                <w:w w:val="95"/>
                <w:sz w:val="28"/>
                <w:szCs w:val="28"/>
              </w:rPr>
              <w:t>所配合文字报道的标题</w:t>
            </w:r>
          </w:p>
        </w:tc>
        <w:tc>
          <w:tcPr>
            <w:tcW w:w="704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DAFC8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009BE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8" w:hRule="atLeast"/>
          <w:jc w:val="center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17D16133">
            <w:pPr>
              <w:adjustRightInd w:val="0"/>
              <w:snapToGrid w:val="0"/>
              <w:spacing w:line="360" w:lineRule="exact"/>
              <w:ind w:left="113" w:right="113"/>
              <w:contextualSpacing/>
              <w:jc w:val="center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Times New Roman" w:hAnsi="Times New Roman" w:eastAsia="方正黑体简体"/>
                <w:sz w:val="28"/>
              </w:rPr>
              <w:t xml:space="preserve"> 采编过程（作品简介）</w:t>
            </w:r>
          </w:p>
        </w:tc>
        <w:tc>
          <w:tcPr>
            <w:tcW w:w="8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967993">
            <w:pPr>
              <w:spacing w:line="240" w:lineRule="auto"/>
              <w:ind w:firstLine="420" w:firstLineChars="200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</w:p>
          <w:p w14:paraId="7B644C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440" w:firstLineChars="200"/>
              <w:contextualSpacing/>
              <w:jc w:val="both"/>
              <w:textAlignment w:val="auto"/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一份保单成为国际友谊的见证，风险保障化作温暖的承诺，全国首单“胞波友谊保”在瑞丽落地，不仅填补了外籍务工人员跨境保障的空白，更以金融创新书写了中缅命运共同体的温情注脚。从意外医疗到责任赔付，从基础版到升级版，33.54万元保额背后，是“一带一路”枢纽之地的担当，是对“胞波”手足的深切关怀。这份保单，让外籍劳动者不再“裸奔”于异乡，让企业用工更有温度，更让德宏成为中外民心相通的实践样板。一纸契约，连起两国；一份保障，共筑未来。</w:t>
            </w:r>
          </w:p>
          <w:p w14:paraId="1A474B69">
            <w:pPr>
              <w:spacing w:line="240" w:lineRule="auto"/>
              <w:ind w:firstLine="420" w:firstLineChars="200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</w:p>
        </w:tc>
      </w:tr>
      <w:tr w14:paraId="72897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9" w:hRule="exact"/>
          <w:jc w:val="center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8580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  <w:szCs w:val="28"/>
              </w:rPr>
            </w:pPr>
            <w:r>
              <w:rPr>
                <w:rFonts w:ascii="Times New Roman" w:hAnsi="Times New Roman" w:eastAsia="方正黑体简体"/>
                <w:sz w:val="28"/>
                <w:szCs w:val="28"/>
              </w:rPr>
              <w:t>社</w:t>
            </w:r>
          </w:p>
          <w:p w14:paraId="70631C61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  <w:szCs w:val="28"/>
              </w:rPr>
            </w:pPr>
            <w:r>
              <w:rPr>
                <w:rFonts w:ascii="Times New Roman" w:hAnsi="Times New Roman" w:eastAsia="方正黑体简体"/>
                <w:sz w:val="28"/>
                <w:szCs w:val="28"/>
              </w:rPr>
              <w:t>会</w:t>
            </w:r>
          </w:p>
          <w:p w14:paraId="71214B3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  <w:szCs w:val="28"/>
              </w:rPr>
            </w:pPr>
            <w:r>
              <w:rPr>
                <w:rFonts w:ascii="Times New Roman" w:hAnsi="Times New Roman" w:eastAsia="方正黑体简体"/>
                <w:sz w:val="28"/>
                <w:szCs w:val="28"/>
              </w:rPr>
              <w:t>效</w:t>
            </w:r>
          </w:p>
          <w:p w14:paraId="37D11F7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  <w:szCs w:val="28"/>
              </w:rPr>
            </w:pPr>
            <w:r>
              <w:rPr>
                <w:rFonts w:ascii="Times New Roman" w:hAnsi="Times New Roman" w:eastAsia="方正黑体简体"/>
                <w:sz w:val="28"/>
                <w:szCs w:val="28"/>
              </w:rPr>
              <w:t>果</w:t>
            </w:r>
          </w:p>
        </w:tc>
        <w:tc>
          <w:tcPr>
            <w:tcW w:w="8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524A9F">
            <w:pPr>
              <w:spacing w:line="240" w:lineRule="auto"/>
              <w:ind w:firstLine="420" w:firstLineChars="200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</w:p>
          <w:p w14:paraId="512C0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440" w:firstLineChars="200"/>
              <w:contextualSpacing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该报道以“小保险”折射“大外交”，成功将专业性较强的金融产品转化为彰显边疆治理能力、传递中缅友好的生动故事。报道以全国首单外籍人员专属保险为切入点，直击“一带一路”沿线跨境务工人员社会保障缺失的痛点，凸显金融创新在民生领域的突破。报道将“胞波友谊保”定位为“中缅命运共同体”的实践载体，赋予保险产品超越商业属性的外交意义。通过德宏“外籍务工——保险配套——区域发展”的闭环叙事，展现边疆地区在对外开放中“既要引进来，更要管得好”的治理智慧，为其他边境城市提供可复制的经验。作品发表后，先后被新华社、中国新闻网等央媒转载报道，缅甸《金凤凰》等外媒跟进解读，形成跨境传播链，取得了较好的宣传效果。</w:t>
            </w:r>
          </w:p>
        </w:tc>
      </w:tr>
      <w:tr w14:paraId="4E58C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exact"/>
          <w:jc w:val="center"/>
        </w:trPr>
        <w:tc>
          <w:tcPr>
            <w:tcW w:w="109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F11C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  <w:szCs w:val="28"/>
              </w:rPr>
            </w:pPr>
            <w:r>
              <w:rPr>
                <w:rFonts w:ascii="Times New Roman" w:hAnsi="Times New Roman" w:eastAsia="方正黑体简体"/>
                <w:sz w:val="28"/>
                <w:szCs w:val="28"/>
              </w:rPr>
              <w:t>传</w:t>
            </w:r>
          </w:p>
          <w:p w14:paraId="49EAA3A3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  <w:szCs w:val="28"/>
              </w:rPr>
            </w:pPr>
            <w:r>
              <w:rPr>
                <w:rFonts w:ascii="Times New Roman" w:hAnsi="Times New Roman" w:eastAsia="方正黑体简体"/>
                <w:sz w:val="28"/>
                <w:szCs w:val="28"/>
              </w:rPr>
              <w:t>播</w:t>
            </w:r>
          </w:p>
          <w:p w14:paraId="53E92E63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  <w:szCs w:val="28"/>
              </w:rPr>
            </w:pPr>
            <w:r>
              <w:rPr>
                <w:rFonts w:ascii="Times New Roman" w:hAnsi="Times New Roman" w:eastAsia="方正黑体简体"/>
                <w:sz w:val="28"/>
                <w:szCs w:val="28"/>
              </w:rPr>
              <w:t>数</w:t>
            </w:r>
          </w:p>
          <w:p w14:paraId="50ADA8F6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  <w:szCs w:val="28"/>
              </w:rPr>
            </w:pPr>
            <w:r>
              <w:rPr>
                <w:rFonts w:ascii="Times New Roman" w:hAnsi="Times New Roman" w:eastAsia="方正黑体简体"/>
                <w:sz w:val="28"/>
                <w:szCs w:val="28"/>
              </w:rPr>
              <w:t>据</w:t>
            </w:r>
          </w:p>
        </w:tc>
        <w:tc>
          <w:tcPr>
            <w:tcW w:w="15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FB9C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  <w:szCs w:val="24"/>
              </w:rPr>
            </w:pPr>
            <w:r>
              <w:rPr>
                <w:rFonts w:ascii="Times New Roman" w:hAnsi="Times New Roman" w:eastAsia="方正黑体简体"/>
                <w:szCs w:val="24"/>
              </w:rPr>
              <w:t>新媒体</w:t>
            </w:r>
            <w:r>
              <w:rPr>
                <w:rFonts w:hint="eastAsia" w:ascii="Times New Roman" w:hAnsi="Times New Roman" w:eastAsia="方正黑体简体"/>
                <w:szCs w:val="24"/>
              </w:rPr>
              <w:t>传播</w:t>
            </w:r>
            <w:r>
              <w:rPr>
                <w:rFonts w:ascii="Times New Roman" w:hAnsi="Times New Roman" w:eastAsia="方正黑体简体"/>
                <w:szCs w:val="24"/>
              </w:rPr>
              <w:t>平台网址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26C67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  <w:szCs w:val="24"/>
              </w:rPr>
            </w:pPr>
            <w:r>
              <w:rPr>
                <w:rFonts w:ascii="Times New Roman" w:hAnsi="Times New Roman" w:eastAsia="方正黑体简体"/>
                <w:szCs w:val="24"/>
              </w:rPr>
              <w:t>1</w:t>
            </w:r>
          </w:p>
        </w:tc>
        <w:tc>
          <w:tcPr>
            <w:tcW w:w="661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92B0D0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简体" w:hAnsi="方正仿宋简体" w:eastAsia="方正仿宋简体" w:cs="方正仿宋简体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lang w:val="en-US" w:eastAsia="zh-CN"/>
              </w:rPr>
              <w:t>云南网-云南频道</w:t>
            </w:r>
          </w:p>
          <w:p w14:paraId="368BA1A2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简体" w:hAnsi="方正仿宋简体" w:eastAsia="方正仿宋简体" w:cs="方正仿宋简体"/>
                <w:sz w:val="22"/>
                <w:szCs w:val="22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</w:rPr>
              <w:fldChar w:fldCharType="begin"/>
            </w: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</w:rPr>
              <w:instrText xml:space="preserve"> HYPERLINK "http://yn.yunnan.cn/system/2024/11/01/033287555.shtml" </w:instrText>
            </w: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</w:rPr>
              <w:fldChar w:fldCharType="separate"/>
            </w:r>
            <w:r>
              <w:rPr>
                <w:rStyle w:val="7"/>
                <w:rFonts w:hint="eastAsia" w:ascii="方正仿宋简体" w:hAnsi="方正仿宋简体" w:eastAsia="方正仿宋简体" w:cs="方正仿宋简体"/>
                <w:sz w:val="22"/>
                <w:szCs w:val="22"/>
              </w:rPr>
              <w:t>http://yn.yunnan.cn/system/2024/11/01/033287555.shtml</w:t>
            </w: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</w:rPr>
              <w:fldChar w:fldCharType="end"/>
            </w:r>
          </w:p>
          <w:p w14:paraId="4C2368B0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简体" w:hAnsi="方正仿宋简体" w:eastAsia="方正仿宋简体" w:cs="方正仿宋简体"/>
                <w:sz w:val="22"/>
                <w:szCs w:val="22"/>
              </w:rPr>
            </w:pPr>
          </w:p>
        </w:tc>
      </w:tr>
      <w:tr w14:paraId="26AD0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exact"/>
          <w:jc w:val="center"/>
        </w:trPr>
        <w:tc>
          <w:tcPr>
            <w:tcW w:w="10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3AAE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2FE979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CCB90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  <w:szCs w:val="24"/>
              </w:rPr>
            </w:pPr>
            <w:r>
              <w:rPr>
                <w:rFonts w:ascii="Times New Roman" w:hAnsi="Times New Roman" w:eastAsia="方正黑体简体"/>
                <w:szCs w:val="24"/>
              </w:rPr>
              <w:t>2</w:t>
            </w:r>
          </w:p>
        </w:tc>
        <w:tc>
          <w:tcPr>
            <w:tcW w:w="661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0045EE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简体" w:hAnsi="方正仿宋简体" w:eastAsia="方正仿宋简体" w:cs="方正仿宋简体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lang w:val="en-US" w:eastAsia="zh-CN"/>
              </w:rPr>
              <w:t>德宏融媒App</w:t>
            </w:r>
          </w:p>
          <w:p w14:paraId="5FCE9253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简体" w:hAnsi="方正仿宋简体" w:eastAsia="方正仿宋简体" w:cs="方正仿宋简体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lang w:val="en-US" w:eastAsia="zh-CN"/>
              </w:rPr>
              <w:instrText xml:space="preserve"> HYPERLINK "https://app.edehong.com/h5/#/pages/detail/articleDetail?id=199824&amp;share=1" </w:instrText>
            </w: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Style w:val="7"/>
                <w:rFonts w:hint="eastAsia" w:ascii="方正仿宋简体" w:hAnsi="方正仿宋简体" w:eastAsia="方正仿宋简体" w:cs="方正仿宋简体"/>
                <w:sz w:val="22"/>
                <w:szCs w:val="22"/>
                <w:lang w:val="en-US" w:eastAsia="zh-CN"/>
              </w:rPr>
              <w:t>https://app.edehong.com/h5/#/pages/detail/articleDetail?id=199824&amp;share=1</w:t>
            </w: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lang w:val="en-US" w:eastAsia="zh-CN"/>
              </w:rPr>
              <w:fldChar w:fldCharType="end"/>
            </w:r>
          </w:p>
          <w:p w14:paraId="701C1643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简体" w:hAnsi="方正仿宋简体" w:eastAsia="方正仿宋简体" w:cs="方正仿宋简体"/>
                <w:sz w:val="22"/>
                <w:szCs w:val="22"/>
                <w:lang w:val="en-US" w:eastAsia="zh-CN"/>
              </w:rPr>
            </w:pPr>
          </w:p>
          <w:p w14:paraId="09EBD481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简体" w:hAnsi="方正仿宋简体" w:eastAsia="方正仿宋简体" w:cs="方正仿宋简体"/>
                <w:sz w:val="22"/>
                <w:szCs w:val="22"/>
                <w:lang w:val="en-US" w:eastAsia="zh-CN"/>
              </w:rPr>
            </w:pPr>
          </w:p>
        </w:tc>
      </w:tr>
      <w:tr w14:paraId="1BC89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3" w:hRule="exact"/>
          <w:jc w:val="center"/>
        </w:trPr>
        <w:tc>
          <w:tcPr>
            <w:tcW w:w="10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B7EF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7531EA3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490AC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  <w:szCs w:val="24"/>
              </w:rPr>
            </w:pPr>
            <w:r>
              <w:rPr>
                <w:rFonts w:ascii="Times New Roman" w:hAnsi="Times New Roman" w:eastAsia="方正黑体简体"/>
                <w:szCs w:val="24"/>
              </w:rPr>
              <w:t>3</w:t>
            </w:r>
          </w:p>
        </w:tc>
        <w:tc>
          <w:tcPr>
            <w:tcW w:w="661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DD1AE2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简体" w:hAnsi="方正仿宋简体" w:eastAsia="方正仿宋简体" w:cs="方正仿宋简体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lang w:val="en-US" w:eastAsia="zh-CN"/>
              </w:rPr>
              <w:t>“掌上瑞丽”微信公众号</w:t>
            </w:r>
          </w:p>
          <w:p w14:paraId="712D6568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简体" w:hAnsi="方正仿宋简体" w:eastAsia="方正仿宋简体" w:cs="方正仿宋简体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lang w:val="en-US" w:eastAsia="zh-CN"/>
              </w:rPr>
              <w:fldChar w:fldCharType="begin"/>
            </w: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lang w:val="en-US" w:eastAsia="zh-CN"/>
              </w:rPr>
              <w:instrText xml:space="preserve"> HYPERLINK "https://mp.weixin.qq.com/s/LjFEWOU0qJRZHwi_uF4Xqg" </w:instrText>
            </w: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lang w:val="en-US" w:eastAsia="zh-CN"/>
              </w:rPr>
              <w:fldChar w:fldCharType="separate"/>
            </w:r>
            <w:r>
              <w:rPr>
                <w:rStyle w:val="7"/>
                <w:rFonts w:hint="eastAsia" w:ascii="方正仿宋简体" w:hAnsi="方正仿宋简体" w:eastAsia="方正仿宋简体" w:cs="方正仿宋简体"/>
                <w:sz w:val="22"/>
                <w:szCs w:val="22"/>
                <w:lang w:val="en-US" w:eastAsia="zh-CN"/>
              </w:rPr>
              <w:t>https://mp.weixin.qq.com/s/LjFEWOU0qJRZHwi_uF4Xqg</w:t>
            </w:r>
            <w:r>
              <w:rPr>
                <w:rFonts w:hint="eastAsia" w:ascii="方正仿宋简体" w:hAnsi="方正仿宋简体" w:eastAsia="方正仿宋简体" w:cs="方正仿宋简体"/>
                <w:sz w:val="22"/>
                <w:szCs w:val="22"/>
                <w:lang w:val="en-US" w:eastAsia="zh-CN"/>
              </w:rPr>
              <w:fldChar w:fldCharType="end"/>
            </w:r>
          </w:p>
          <w:p w14:paraId="091944C1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简体" w:hAnsi="方正仿宋简体" w:eastAsia="方正仿宋简体" w:cs="方正仿宋简体"/>
                <w:sz w:val="22"/>
                <w:szCs w:val="22"/>
                <w:lang w:val="en-US" w:eastAsia="zh-CN"/>
              </w:rPr>
            </w:pPr>
          </w:p>
          <w:p w14:paraId="767982EF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简体" w:hAnsi="方正仿宋简体" w:eastAsia="方正仿宋简体" w:cs="方正仿宋简体"/>
                <w:sz w:val="22"/>
                <w:szCs w:val="22"/>
                <w:lang w:val="en-US" w:eastAsia="zh-CN"/>
              </w:rPr>
            </w:pPr>
          </w:p>
        </w:tc>
      </w:tr>
      <w:tr w14:paraId="56A62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2" w:hRule="exact"/>
          <w:jc w:val="center"/>
        </w:trPr>
        <w:tc>
          <w:tcPr>
            <w:tcW w:w="109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53378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D524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  <w:szCs w:val="24"/>
              </w:rPr>
            </w:pPr>
            <w:r>
              <w:rPr>
                <w:rFonts w:ascii="Times New Roman" w:hAnsi="Times New Roman" w:eastAsia="方正黑体简体"/>
                <w:szCs w:val="24"/>
              </w:rPr>
              <w:t>阅读量（浏览量、点击量）</w:t>
            </w:r>
          </w:p>
        </w:tc>
        <w:tc>
          <w:tcPr>
            <w:tcW w:w="15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2452B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2万+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9D7A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  <w:szCs w:val="24"/>
              </w:rPr>
            </w:pPr>
            <w:r>
              <w:rPr>
                <w:rFonts w:ascii="Times New Roman" w:hAnsi="Times New Roman" w:eastAsia="方正黑体简体"/>
                <w:szCs w:val="24"/>
              </w:rPr>
              <w:t>转载量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537E5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仿宋"/>
                <w:sz w:val="32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1万+</w:t>
            </w: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7AAE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  <w:szCs w:val="24"/>
              </w:rPr>
            </w:pPr>
            <w:r>
              <w:rPr>
                <w:rFonts w:ascii="Times New Roman" w:hAnsi="Times New Roman" w:eastAsia="方正黑体简体"/>
                <w:szCs w:val="24"/>
              </w:rPr>
              <w:t>互动量</w:t>
            </w: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BC4AC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仿宋"/>
                <w:sz w:val="32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3200</w:t>
            </w:r>
          </w:p>
        </w:tc>
      </w:tr>
      <w:tr w14:paraId="504A4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2" w:hRule="exact"/>
          <w:jc w:val="center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12D18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  <w:szCs w:val="28"/>
              </w:rPr>
            </w:pPr>
            <w:r>
              <w:rPr>
                <w:rFonts w:ascii="Times New Roman" w:hAnsi="Times New Roman" w:eastAsia="方正黑体简体"/>
                <w:sz w:val="28"/>
                <w:szCs w:val="28"/>
              </w:rPr>
              <w:t>推</w:t>
            </w:r>
          </w:p>
          <w:p w14:paraId="56E88578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  <w:szCs w:val="28"/>
              </w:rPr>
            </w:pPr>
            <w:r>
              <w:rPr>
                <w:rFonts w:ascii="Times New Roman" w:hAnsi="Times New Roman" w:eastAsia="方正黑体简体"/>
                <w:sz w:val="28"/>
                <w:szCs w:val="28"/>
              </w:rPr>
              <w:t>荐</w:t>
            </w:r>
          </w:p>
          <w:p w14:paraId="130D07A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  <w:szCs w:val="28"/>
              </w:rPr>
            </w:pPr>
            <w:r>
              <w:rPr>
                <w:rFonts w:ascii="Times New Roman" w:hAnsi="Times New Roman" w:eastAsia="方正黑体简体"/>
                <w:sz w:val="28"/>
                <w:szCs w:val="28"/>
              </w:rPr>
              <w:t>理</w:t>
            </w:r>
          </w:p>
          <w:p w14:paraId="6A33A6C5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  <w:szCs w:val="28"/>
              </w:rPr>
            </w:pPr>
            <w:r>
              <w:rPr>
                <w:rFonts w:ascii="Times New Roman" w:hAnsi="Times New Roman" w:eastAsia="方正黑体简体"/>
                <w:sz w:val="28"/>
                <w:szCs w:val="28"/>
              </w:rPr>
              <w:t>由</w:t>
            </w:r>
          </w:p>
        </w:tc>
        <w:tc>
          <w:tcPr>
            <w:tcW w:w="889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9F1485">
            <w:pPr>
              <w:adjustRightInd w:val="0"/>
              <w:snapToGrid w:val="0"/>
              <w:spacing w:line="260" w:lineRule="exact"/>
              <w:ind w:firstLine="420" w:firstLineChars="200"/>
              <w:contextualSpacing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</w:p>
          <w:p w14:paraId="7471B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440" w:firstLineChars="200"/>
              <w:contextualSpacing/>
              <w:jc w:val="both"/>
              <w:textAlignment w:val="auto"/>
              <w:rPr>
                <w:rFonts w:hint="default" w:ascii="Times New Roman" w:hAnsi="Times New Roman" w:eastAsia="方正仿宋简体"/>
                <w:sz w:val="22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>该作品立足德宏对外开放实践，以全国首单“胞波友谊保”落地瑞丽为切入点，巧妙将金融创新与中缅友好相结合，既呈现地方治理的创新担当，也为边境地区探索外籍人员管理提供可借鉴经验，以小见大展现边疆治理智慧。同意推荐。</w:t>
            </w:r>
          </w:p>
          <w:p w14:paraId="23D3E11F">
            <w:pPr>
              <w:adjustRightInd w:val="0"/>
              <w:snapToGrid w:val="0"/>
              <w:spacing w:line="260" w:lineRule="exact"/>
              <w:ind w:firstLine="420" w:firstLineChars="200"/>
              <w:contextualSpacing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</w:p>
          <w:p w14:paraId="58F82EA8">
            <w:pPr>
              <w:adjustRightInd w:val="0"/>
              <w:snapToGrid w:val="0"/>
              <w:spacing w:line="260" w:lineRule="exact"/>
              <w:ind w:firstLine="420" w:firstLineChars="200"/>
              <w:contextualSpacing/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</w:p>
          <w:p w14:paraId="5BE8409E">
            <w:pPr>
              <w:adjustRightInd w:val="0"/>
              <w:snapToGrid w:val="0"/>
              <w:spacing w:line="260" w:lineRule="exact"/>
              <w:ind w:firstLine="420" w:firstLineChars="200"/>
              <w:contextualSpacing/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 w14:paraId="53CB0431">
            <w:pPr>
              <w:adjustRightInd w:val="0"/>
              <w:snapToGrid w:val="0"/>
              <w:spacing w:line="260" w:lineRule="exact"/>
              <w:ind w:firstLine="420" w:firstLineChars="200"/>
              <w:contextualSpacing/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 w14:paraId="45BE3640">
            <w:pPr>
              <w:adjustRightInd w:val="0"/>
              <w:snapToGrid w:val="0"/>
              <w:spacing w:line="300" w:lineRule="exact"/>
              <w:contextualSpacing/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 xml:space="preserve">                                  签名：</w:t>
            </w:r>
          </w:p>
          <w:p w14:paraId="488079D1">
            <w:pPr>
              <w:adjustRightInd w:val="0"/>
              <w:snapToGrid w:val="0"/>
              <w:spacing w:line="300" w:lineRule="exact"/>
              <w:contextualSpacing/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</w:pPr>
          </w:p>
          <w:p w14:paraId="624E5334">
            <w:pPr>
              <w:adjustRightInd w:val="0"/>
              <w:snapToGrid w:val="0"/>
              <w:spacing w:line="300" w:lineRule="exact"/>
              <w:contextualSpacing/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</w:pPr>
          </w:p>
          <w:p w14:paraId="35A87FEA">
            <w:pPr>
              <w:adjustRightInd w:val="0"/>
              <w:snapToGrid w:val="0"/>
              <w:spacing w:line="300" w:lineRule="exact"/>
              <w:contextualSpacing/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</w:pPr>
          </w:p>
          <w:p w14:paraId="375D7EEB">
            <w:pPr>
              <w:adjustRightInd w:val="0"/>
              <w:snapToGrid w:val="0"/>
              <w:spacing w:line="300" w:lineRule="exact"/>
              <w:contextualSpacing/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</w:pPr>
          </w:p>
          <w:p w14:paraId="7D1CE852">
            <w:pPr>
              <w:adjustRightInd w:val="0"/>
              <w:snapToGrid w:val="0"/>
              <w:spacing w:line="300" w:lineRule="exact"/>
              <w:contextualSpacing/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</w:pPr>
            <w:bookmarkStart w:id="0" w:name="_GoBack"/>
            <w:bookmarkEnd w:id="0"/>
          </w:p>
          <w:p w14:paraId="169736A1">
            <w:pPr>
              <w:adjustRightInd w:val="0"/>
              <w:snapToGrid w:val="0"/>
              <w:spacing w:line="300" w:lineRule="exact"/>
              <w:ind w:firstLine="555"/>
              <w:contextualSpacing/>
              <w:jc w:val="center"/>
              <w:rPr>
                <w:rFonts w:hint="eastAsia" w:ascii="Times New Roman" w:hAnsi="Times New Roman" w:eastAsia="方正黑体简体" w:cs="方正黑体简体"/>
                <w:spacing w:val="-2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  <w:lang w:val="en-US" w:eastAsia="zh-CN"/>
              </w:rPr>
              <w:t xml:space="preserve">                        </w:t>
            </w:r>
          </w:p>
          <w:p w14:paraId="5A8B8F3E">
            <w:pPr>
              <w:adjustRightInd w:val="0"/>
              <w:snapToGrid w:val="0"/>
              <w:spacing w:line="300" w:lineRule="exact"/>
              <w:ind w:firstLine="555"/>
              <w:contextualSpacing/>
              <w:jc w:val="center"/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  <w:lang w:val="en-US" w:eastAsia="zh-CN"/>
              </w:rPr>
              <w:t xml:space="preserve">                              </w:t>
            </w: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 xml:space="preserve">（盖单位公章） </w:t>
            </w:r>
          </w:p>
          <w:p w14:paraId="7A86E68B">
            <w:pPr>
              <w:adjustRightInd w:val="0"/>
              <w:snapToGrid w:val="0"/>
              <w:spacing w:line="300" w:lineRule="exact"/>
              <w:ind w:firstLine="555"/>
              <w:contextualSpacing/>
              <w:jc w:val="right"/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 xml:space="preserve">  </w:t>
            </w:r>
          </w:p>
          <w:p w14:paraId="1F9FA93C">
            <w:pPr>
              <w:adjustRightInd w:val="0"/>
              <w:snapToGrid w:val="0"/>
              <w:spacing w:line="300" w:lineRule="exact"/>
              <w:contextualSpacing/>
              <w:jc w:val="center"/>
              <w:rPr>
                <w:rFonts w:ascii="Times New Roman" w:hAnsi="Times New Roman" w:eastAsia="仿宋"/>
                <w:sz w:val="32"/>
                <w:szCs w:val="21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</w:rPr>
              <w:t xml:space="preserve">                          </w:t>
            </w:r>
            <w:r>
              <w:rPr>
                <w:rFonts w:hint="eastAsia" w:ascii="Times New Roman" w:hAnsi="Times New Roman" w:eastAsia="方正黑体简体" w:cs="方正黑体简体"/>
                <w:sz w:val="28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方正黑体简体" w:cs="方正黑体简体"/>
                <w:sz w:val="28"/>
              </w:rPr>
              <w:t xml:space="preserve">年    月    </w:t>
            </w:r>
            <w:r>
              <w:rPr>
                <w:rFonts w:hint="eastAsia" w:ascii="Times New Roman" w:hAnsi="Times New Roman" w:eastAsia="方正黑体简体" w:cs="方正黑体简体"/>
                <w:sz w:val="32"/>
                <w:szCs w:val="21"/>
              </w:rPr>
              <w:t>日</w:t>
            </w:r>
          </w:p>
        </w:tc>
      </w:tr>
    </w:tbl>
    <w:p w14:paraId="11687F8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8D331387-9AF1-49A1-99D5-031D85703222}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2" w:fontKey="{9E125D9F-0ADD-4F62-B3CD-ED773DCDB1B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3" w:fontKey="{A44177C0-5312-44E3-9DD6-1185CF668753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4" w:fontKey="{A4855794-E718-4CFE-A9D4-08841D12143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7DBA1AC-F43C-4666-8E78-51F12B38A21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2B1BD57B-8C6D-47AF-94E1-6860D43F20B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265E72"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-308610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82A53A8">
                          <w:pPr>
                            <w:pStyle w:val="4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24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24.3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JoDcrHVAAAACAEAAA8AAAAAAAAAAQAgAAAAIgAAAGRycy9k&#10;b3ducmV2LnhtbFBLAQIUABQAAAAIAIdO4kAml5N0zAEAAKcDAAAOAAAAAAAAAAEAIAAAACQBAABk&#10;cnMvZTJvRG9jLnhtbFBLBQYAAAAABgAGAFkBAABi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82A53A8">
                    <w:pPr>
                      <w:pStyle w:val="4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24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996E08">
    <w:pPr>
      <w:pStyle w:val="3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E59C1"/>
    <w:rsid w:val="10894C2E"/>
    <w:rsid w:val="156C27CE"/>
    <w:rsid w:val="165D741D"/>
    <w:rsid w:val="1C437498"/>
    <w:rsid w:val="1CC17C4A"/>
    <w:rsid w:val="1EA929F8"/>
    <w:rsid w:val="21022930"/>
    <w:rsid w:val="24B7210B"/>
    <w:rsid w:val="252E0198"/>
    <w:rsid w:val="29E571BB"/>
    <w:rsid w:val="2C603B96"/>
    <w:rsid w:val="2C6B3A42"/>
    <w:rsid w:val="39697599"/>
    <w:rsid w:val="45C94763"/>
    <w:rsid w:val="52E8557B"/>
    <w:rsid w:val="553E76D4"/>
    <w:rsid w:val="5A7F2242"/>
    <w:rsid w:val="5D236E9D"/>
    <w:rsid w:val="674A7795"/>
    <w:rsid w:val="6BA00F52"/>
    <w:rsid w:val="71072ED5"/>
    <w:rsid w:val="78DD2BDC"/>
    <w:rsid w:val="7A25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widowControl w:val="0"/>
      <w:spacing w:before="260" w:beforeAutospacing="0" w:after="260" w:afterAutospacing="0" w:line="412" w:lineRule="auto"/>
      <w:jc w:val="both"/>
      <w:outlineLvl w:val="1"/>
    </w:pPr>
    <w:rPr>
      <w:rFonts w:ascii="Arial" w:hAnsi="Arial" w:eastAsia="黑体" w:cs="Times New Roman"/>
      <w:b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897</Words>
  <Characters>1090</Characters>
  <Lines>0</Lines>
  <Paragraphs>0</Paragraphs>
  <TotalTime>0</TotalTime>
  <ScaleCrop>false</ScaleCrop>
  <LinksUpToDate>false</LinksUpToDate>
  <CharactersWithSpaces>1231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hello</dc:creator>
  <cp:lastModifiedBy>。</cp:lastModifiedBy>
  <dcterms:modified xsi:type="dcterms:W3CDTF">2025-08-20T07:38:57Z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eyJoZGlkIjoiYzJhZTExYzEzNTk2NGMxYjdhOGE5NWZkM2VmMDZmYzMiLCJ1c2VySWQiOiI0NDY5NzYxNTAifQ==</vt:lpwstr>
  </property>
  <property fmtid="{D5CDD505-2E9C-101B-9397-08002B2CF9AE}" pid="4" name="ICV">
    <vt:lpwstr>D81058F3D1E74C9881DD25120ACDC634_13</vt:lpwstr>
  </property>
</Properties>
</file>