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17" w:afterLines="50" w:line="480" w:lineRule="exact"/>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云南新闻奖自荐、他</w:t>
      </w:r>
      <w:r>
        <w:rPr>
          <w:rFonts w:hint="eastAsia" w:ascii="Times New Roman" w:hAnsi="Times New Roman" w:eastAsia="方正小标宋简体" w:cs="方正小标宋简体"/>
          <w:sz w:val="44"/>
          <w:szCs w:val="44"/>
          <w:shd w:val="clear" w:color="auto" w:fill="FFFFFF"/>
        </w:rPr>
        <w:t>荐</w:t>
      </w:r>
      <w:r>
        <w:rPr>
          <w:rFonts w:hint="eastAsia" w:ascii="Times New Roman" w:hAnsi="Times New Roman" w:eastAsia="方正小标宋简体" w:cs="方正小标宋简体"/>
          <w:sz w:val="44"/>
          <w:szCs w:val="44"/>
        </w:rPr>
        <w:t>作品推荐表</w:t>
      </w:r>
    </w:p>
    <w:p>
      <w:pPr>
        <w:spacing w:after="0" w:afterLines="0" w:line="400" w:lineRule="exact"/>
        <w:jc w:val="center"/>
        <w:rPr>
          <w:rFonts w:hint="eastAsia" w:ascii="Times New Roman" w:hAnsi="Times New Roman" w:eastAsia="方正小标宋简体" w:cs="方正小标宋简体"/>
          <w:sz w:val="44"/>
          <w:szCs w:val="44"/>
        </w:rPr>
      </w:pPr>
    </w:p>
    <w:tbl>
      <w:tblPr>
        <w:tblStyle w:val="3"/>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0"/>
        <w:gridCol w:w="391"/>
        <w:gridCol w:w="204"/>
        <w:gridCol w:w="1295"/>
        <w:gridCol w:w="289"/>
        <w:gridCol w:w="104"/>
        <w:gridCol w:w="985"/>
        <w:gridCol w:w="288"/>
        <w:gridCol w:w="981"/>
        <w:gridCol w:w="145"/>
        <w:gridCol w:w="816"/>
        <w:gridCol w:w="731"/>
        <w:gridCol w:w="8"/>
        <w:gridCol w:w="710"/>
        <w:gridCol w:w="258"/>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1433" w:type="dxa"/>
            <w:gridSpan w:val="4"/>
            <w:noWrap w:val="0"/>
            <w:vAlign w:val="center"/>
          </w:tcPr>
          <w:p>
            <w:pPr>
              <w:adjustRightInd w:val="0"/>
              <w:snapToGrid w:val="0"/>
              <w:spacing w:line="48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作品标题</w:t>
            </w:r>
          </w:p>
        </w:tc>
        <w:tc>
          <w:tcPr>
            <w:tcW w:w="4087" w:type="dxa"/>
            <w:gridSpan w:val="7"/>
            <w:noWrap w:val="0"/>
            <w:vAlign w:val="center"/>
          </w:tcPr>
          <w:p>
            <w:pPr>
              <w:spacing w:line="240" w:lineRule="auto"/>
              <w:jc w:val="left"/>
              <w:rPr>
                <w:rFonts w:ascii="Times New Roman" w:hAnsi="Times New Roman" w:eastAsia="华文中宋"/>
                <w:sz w:val="28"/>
              </w:rPr>
            </w:pPr>
            <w:r>
              <w:rPr>
                <w:rFonts w:hint="eastAsia" w:ascii="Times New Roman" w:hAnsi="Times New Roman" w:eastAsia="仿宋" w:cs="仿宋"/>
                <w:sz w:val="22"/>
              </w:rPr>
              <w:t>中国首次！犀鸟人工招引巢箱野外成功繁殖犀鸟</w:t>
            </w:r>
          </w:p>
        </w:tc>
        <w:tc>
          <w:tcPr>
            <w:tcW w:w="816" w:type="dxa"/>
            <w:noWrap w:val="0"/>
            <w:vAlign w:val="center"/>
          </w:tcPr>
          <w:p>
            <w:pPr>
              <w:adjustRightInd w:val="0"/>
              <w:snapToGrid w:val="0"/>
              <w:spacing w:line="48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参评项目</w:t>
            </w:r>
          </w:p>
        </w:tc>
        <w:tc>
          <w:tcPr>
            <w:tcW w:w="3292" w:type="dxa"/>
            <w:gridSpan w:val="5"/>
            <w:noWrap w:val="0"/>
            <w:vAlign w:val="center"/>
          </w:tcPr>
          <w:p>
            <w:pPr>
              <w:spacing w:line="480" w:lineRule="exact"/>
              <w:rPr>
                <w:rFonts w:hint="default" w:ascii="Times New Roman" w:hAnsi="Times New Roman" w:eastAsia="宋体"/>
                <w:sz w:val="28"/>
                <w:lang w:val="en-US" w:eastAsia="zh-CN"/>
              </w:rPr>
            </w:pPr>
            <w:r>
              <w:rPr>
                <w:rFonts w:hint="eastAsia" w:ascii="Times New Roman" w:hAnsi="Times New Roman" w:eastAsia="仿宋" w:cs="仿宋"/>
                <w:sz w:val="22"/>
                <w:lang w:val="en-US" w:eastAsia="zh-CN"/>
              </w:rPr>
              <w:t>新媒体消息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1433" w:type="dxa"/>
            <w:gridSpan w:val="4"/>
            <w:vMerge w:val="restart"/>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字数/时长</w:t>
            </w:r>
          </w:p>
        </w:tc>
        <w:tc>
          <w:tcPr>
            <w:tcW w:w="4087" w:type="dxa"/>
            <w:gridSpan w:val="7"/>
            <w:vMerge w:val="restart"/>
            <w:noWrap w:val="0"/>
            <w:vAlign w:val="center"/>
          </w:tcPr>
          <w:p>
            <w:pPr>
              <w:spacing w:line="240" w:lineRule="exact"/>
              <w:rPr>
                <w:rFonts w:hint="default" w:ascii="Times New Roman" w:hAnsi="Times New Roman" w:eastAsia="仿宋"/>
                <w:sz w:val="28"/>
                <w:lang w:val="en-US" w:eastAsia="zh-CN"/>
              </w:rPr>
            </w:pPr>
            <w:r>
              <w:rPr>
                <w:rFonts w:hint="eastAsia" w:ascii="Times New Roman" w:hAnsi="Times New Roman" w:eastAsia="仿宋" w:cs="仿宋"/>
                <w:sz w:val="22"/>
                <w:lang w:val="en-US" w:eastAsia="zh-CN"/>
              </w:rPr>
              <w:t>3分39秒</w:t>
            </w:r>
          </w:p>
        </w:tc>
        <w:tc>
          <w:tcPr>
            <w:tcW w:w="816" w:type="dxa"/>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体裁</w:t>
            </w:r>
          </w:p>
        </w:tc>
        <w:tc>
          <w:tcPr>
            <w:tcW w:w="3292" w:type="dxa"/>
            <w:gridSpan w:val="5"/>
            <w:noWrap w:val="0"/>
            <w:vAlign w:val="center"/>
          </w:tcPr>
          <w:p>
            <w:pPr>
              <w:spacing w:line="260" w:lineRule="exact"/>
              <w:rPr>
                <w:rFonts w:hint="eastAsia" w:ascii="Times New Roman" w:hAnsi="Times New Roman" w:eastAsia="仿宋" w:cs="仿宋"/>
                <w:sz w:val="22"/>
              </w:rPr>
            </w:pPr>
            <w:r>
              <w:rPr>
                <w:rFonts w:hint="eastAsia" w:ascii="Times New Roman" w:hAnsi="Times New Roman" w:eastAsia="仿宋" w:cs="仿宋"/>
                <w:sz w:val="22"/>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33" w:type="dxa"/>
            <w:gridSpan w:val="4"/>
            <w:vMerge w:val="continue"/>
            <w:tcBorders>
              <w:bottom w:val="single" w:color="auto" w:sz="4" w:space="0"/>
            </w:tcBorders>
            <w:noWrap w:val="0"/>
            <w:vAlign w:val="center"/>
          </w:tcPr>
          <w:p>
            <w:pPr>
              <w:adjustRightInd w:val="0"/>
              <w:snapToGrid w:val="0"/>
              <w:spacing w:line="360" w:lineRule="exact"/>
              <w:contextualSpacing/>
              <w:jc w:val="center"/>
              <w:rPr>
                <w:rFonts w:ascii="Times New Roman" w:hAnsi="Times New Roman" w:eastAsia="方正黑体简体"/>
                <w:szCs w:val="24"/>
              </w:rPr>
            </w:pPr>
          </w:p>
        </w:tc>
        <w:tc>
          <w:tcPr>
            <w:tcW w:w="4087" w:type="dxa"/>
            <w:gridSpan w:val="7"/>
            <w:vMerge w:val="continue"/>
            <w:tcBorders>
              <w:bottom w:val="single" w:color="auto" w:sz="4" w:space="0"/>
            </w:tcBorders>
            <w:noWrap w:val="0"/>
            <w:vAlign w:val="center"/>
          </w:tcPr>
          <w:p>
            <w:pPr>
              <w:spacing w:line="380" w:lineRule="exact"/>
              <w:ind w:firstLine="560"/>
              <w:jc w:val="center"/>
              <w:rPr>
                <w:rFonts w:ascii="Times New Roman" w:hAnsi="Times New Roman" w:eastAsia="华文中宋"/>
                <w:sz w:val="28"/>
              </w:rPr>
            </w:pPr>
          </w:p>
        </w:tc>
        <w:tc>
          <w:tcPr>
            <w:tcW w:w="816" w:type="dxa"/>
            <w:tcBorders>
              <w:bottom w:val="single" w:color="auto" w:sz="4" w:space="0"/>
            </w:tcBorders>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语种</w:t>
            </w:r>
          </w:p>
        </w:tc>
        <w:tc>
          <w:tcPr>
            <w:tcW w:w="3292" w:type="dxa"/>
            <w:gridSpan w:val="5"/>
            <w:tcBorders>
              <w:bottom w:val="single" w:color="auto" w:sz="4" w:space="0"/>
            </w:tcBorders>
            <w:noWrap w:val="0"/>
            <w:vAlign w:val="center"/>
          </w:tcPr>
          <w:p>
            <w:pPr>
              <w:spacing w:line="260" w:lineRule="exact"/>
              <w:rPr>
                <w:rFonts w:hint="eastAsia" w:ascii="Times New Roman" w:hAnsi="Times New Roman" w:eastAsia="仿宋" w:cs="仿宋"/>
                <w:sz w:val="22"/>
                <w:lang w:val="en-US" w:eastAsia="zh-CN"/>
              </w:rPr>
            </w:pPr>
            <w:r>
              <w:rPr>
                <w:rFonts w:hint="eastAsia" w:ascii="Times New Roman" w:hAnsi="Times New Roman" w:eastAsia="仿宋" w:cs="仿宋"/>
                <w:sz w:val="22"/>
                <w:lang w:val="en-US" w:eastAsia="zh-CN"/>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433" w:type="dxa"/>
            <w:gridSpan w:val="4"/>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作  者</w:t>
            </w:r>
          </w:p>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（主创人员）</w:t>
            </w:r>
          </w:p>
        </w:tc>
        <w:tc>
          <w:tcPr>
            <w:tcW w:w="4087" w:type="dxa"/>
            <w:gridSpan w:val="7"/>
            <w:noWrap w:val="0"/>
            <w:vAlign w:val="center"/>
          </w:tcPr>
          <w:p>
            <w:pPr>
              <w:spacing w:line="260" w:lineRule="exact"/>
              <w:rPr>
                <w:rFonts w:ascii="Times New Roman" w:hAnsi="Times New Roman"/>
                <w:sz w:val="28"/>
              </w:rPr>
            </w:pPr>
            <w:r>
              <w:rPr>
                <w:rFonts w:hint="eastAsia" w:ascii="Times New Roman" w:hAnsi="Times New Roman" w:eastAsia="仿宋" w:cs="仿宋"/>
                <w:sz w:val="22"/>
              </w:rPr>
              <w:t>尹以祜 朱边勇 岩晓 董力彬 颜秋</w:t>
            </w:r>
          </w:p>
        </w:tc>
        <w:tc>
          <w:tcPr>
            <w:tcW w:w="816" w:type="dxa"/>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编辑</w:t>
            </w:r>
          </w:p>
        </w:tc>
        <w:tc>
          <w:tcPr>
            <w:tcW w:w="3292" w:type="dxa"/>
            <w:gridSpan w:val="5"/>
            <w:noWrap w:val="0"/>
            <w:vAlign w:val="center"/>
          </w:tcPr>
          <w:p>
            <w:pPr>
              <w:spacing w:line="260" w:lineRule="exact"/>
              <w:rPr>
                <w:rFonts w:hint="eastAsia" w:ascii="Times New Roman" w:hAnsi="Times New Roman" w:eastAsia="仿宋" w:cs="仿宋"/>
                <w:sz w:val="22"/>
              </w:rPr>
            </w:pPr>
            <w:r>
              <w:rPr>
                <w:rFonts w:hint="eastAsia" w:ascii="Times New Roman" w:hAnsi="Times New Roman" w:eastAsia="仿宋" w:cs="仿宋"/>
                <w:sz w:val="22"/>
              </w:rPr>
              <w:t>何泱 李刚 张震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33" w:type="dxa"/>
            <w:gridSpan w:val="4"/>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原创单位</w:t>
            </w:r>
          </w:p>
        </w:tc>
        <w:tc>
          <w:tcPr>
            <w:tcW w:w="2961" w:type="dxa"/>
            <w:gridSpan w:val="5"/>
            <w:noWrap w:val="0"/>
            <w:vAlign w:val="center"/>
          </w:tcPr>
          <w:p>
            <w:pPr>
              <w:spacing w:line="260" w:lineRule="exact"/>
              <w:rPr>
                <w:rFonts w:hint="default" w:ascii="Times New Roman" w:hAnsi="Times New Roman" w:eastAsia="宋体"/>
                <w:szCs w:val="21"/>
                <w:lang w:val="en-US" w:eastAsia="zh-CN"/>
              </w:rPr>
            </w:pPr>
            <w:r>
              <w:rPr>
                <w:rFonts w:hint="eastAsia" w:ascii="Times New Roman" w:hAnsi="Times New Roman" w:eastAsia="仿宋" w:cs="仿宋"/>
                <w:sz w:val="22"/>
                <w:lang w:val="en-US" w:eastAsia="zh-CN"/>
              </w:rPr>
              <w:t>德宏州融媒体中心</w:t>
            </w:r>
          </w:p>
        </w:tc>
        <w:tc>
          <w:tcPr>
            <w:tcW w:w="1942" w:type="dxa"/>
            <w:gridSpan w:val="3"/>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发布</w:t>
            </w:r>
            <w:r>
              <w:rPr>
                <w:rFonts w:hint="eastAsia" w:ascii="Times New Roman" w:hAnsi="Times New Roman" w:eastAsia="方正黑体简体"/>
                <w:szCs w:val="24"/>
                <w:shd w:val="clear" w:color="auto" w:fill="FFFFFF"/>
              </w:rPr>
              <w:t>端</w:t>
            </w:r>
            <w:r>
              <w:rPr>
                <w:rFonts w:hint="eastAsia" w:ascii="Times New Roman" w:hAnsi="Times New Roman" w:eastAsia="方正黑体简体"/>
                <w:szCs w:val="24"/>
              </w:rPr>
              <w:t>/账号/</w:t>
            </w:r>
          </w:p>
          <w:p>
            <w:pPr>
              <w:adjustRightInd w:val="0"/>
              <w:snapToGrid w:val="0"/>
              <w:spacing w:line="360" w:lineRule="exact"/>
              <w:contextualSpacing/>
              <w:jc w:val="center"/>
              <w:rPr>
                <w:rFonts w:ascii="Times New Roman" w:hAnsi="Times New Roman" w:eastAsia="华文中宋"/>
                <w:szCs w:val="28"/>
              </w:rPr>
            </w:pPr>
            <w:r>
              <w:rPr>
                <w:rFonts w:hint="eastAsia" w:ascii="Times New Roman" w:hAnsi="Times New Roman" w:eastAsia="方正黑体简体"/>
                <w:szCs w:val="24"/>
              </w:rPr>
              <w:t>媒体名称</w:t>
            </w:r>
          </w:p>
        </w:tc>
        <w:tc>
          <w:tcPr>
            <w:tcW w:w="3292" w:type="dxa"/>
            <w:gridSpan w:val="5"/>
            <w:noWrap w:val="0"/>
            <w:vAlign w:val="center"/>
          </w:tcPr>
          <w:p>
            <w:pPr>
              <w:spacing w:line="260" w:lineRule="exact"/>
              <w:rPr>
                <w:rFonts w:hint="default" w:ascii="Times New Roman" w:hAnsi="Times New Roman" w:eastAsia="宋体"/>
                <w:sz w:val="18"/>
                <w:szCs w:val="18"/>
                <w:lang w:val="en-US" w:eastAsia="zh-CN"/>
              </w:rPr>
            </w:pPr>
            <w:r>
              <w:rPr>
                <w:rFonts w:hint="eastAsia" w:ascii="Times New Roman" w:hAnsi="Times New Roman" w:eastAsia="仿宋" w:cs="仿宋"/>
                <w:sz w:val="22"/>
                <w:lang w:val="en-US" w:eastAsia="zh-CN"/>
              </w:rPr>
              <w:t>“德宏融媒”视频号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33" w:type="dxa"/>
            <w:gridSpan w:val="4"/>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刊播版面(名称和版次)</w:t>
            </w:r>
          </w:p>
        </w:tc>
        <w:tc>
          <w:tcPr>
            <w:tcW w:w="2961" w:type="dxa"/>
            <w:gridSpan w:val="5"/>
            <w:noWrap w:val="0"/>
            <w:vAlign w:val="center"/>
          </w:tcPr>
          <w:p>
            <w:pPr>
              <w:spacing w:line="260" w:lineRule="exact"/>
              <w:rPr>
                <w:rFonts w:ascii="Times New Roman" w:hAnsi="Times New Roman"/>
                <w:szCs w:val="21"/>
              </w:rPr>
            </w:pPr>
          </w:p>
        </w:tc>
        <w:tc>
          <w:tcPr>
            <w:tcW w:w="1126" w:type="dxa"/>
            <w:gridSpan w:val="2"/>
            <w:noWrap w:val="0"/>
            <w:vAlign w:val="center"/>
          </w:tcPr>
          <w:p>
            <w:pPr>
              <w:adjustRightInd w:val="0"/>
              <w:snapToGrid w:val="0"/>
              <w:spacing w:line="360" w:lineRule="exact"/>
              <w:contextualSpacing/>
              <w:jc w:val="center"/>
              <w:rPr>
                <w:rFonts w:ascii="Times New Roman" w:hAnsi="Times New Roman" w:eastAsia="方正黑体简体"/>
                <w:szCs w:val="24"/>
              </w:rPr>
            </w:pPr>
            <w:r>
              <w:rPr>
                <w:rFonts w:hint="eastAsia" w:ascii="Times New Roman" w:hAnsi="Times New Roman" w:eastAsia="方正黑体简体"/>
                <w:szCs w:val="24"/>
              </w:rPr>
              <w:t>刊播</w:t>
            </w:r>
          </w:p>
          <w:p>
            <w:pPr>
              <w:adjustRightInd w:val="0"/>
              <w:snapToGrid w:val="0"/>
              <w:spacing w:line="360" w:lineRule="exact"/>
              <w:contextualSpacing/>
              <w:jc w:val="center"/>
              <w:rPr>
                <w:rFonts w:ascii="Times New Roman" w:hAnsi="Times New Roman" w:eastAsia="华文中宋"/>
                <w:sz w:val="28"/>
              </w:rPr>
            </w:pPr>
            <w:r>
              <w:rPr>
                <w:rFonts w:hint="eastAsia" w:ascii="Times New Roman" w:hAnsi="Times New Roman" w:eastAsia="方正黑体简体"/>
                <w:szCs w:val="24"/>
              </w:rPr>
              <w:t>日期</w:t>
            </w:r>
          </w:p>
        </w:tc>
        <w:tc>
          <w:tcPr>
            <w:tcW w:w="4108" w:type="dxa"/>
            <w:gridSpan w:val="6"/>
            <w:noWrap w:val="0"/>
            <w:vAlign w:val="center"/>
          </w:tcPr>
          <w:p>
            <w:pPr>
              <w:spacing w:line="260" w:lineRule="exact"/>
              <w:rPr>
                <w:rFonts w:hint="default" w:ascii="Times New Roman" w:hAnsi="Times New Roman" w:eastAsia="宋体"/>
                <w:szCs w:val="21"/>
                <w:lang w:val="en-US" w:eastAsia="zh-CN"/>
              </w:rPr>
            </w:pPr>
            <w:r>
              <w:rPr>
                <w:rFonts w:hint="eastAsia" w:ascii="Times New Roman" w:hAnsi="Times New Roman"/>
                <w:szCs w:val="21"/>
                <w:lang w:val="en-US" w:eastAsia="zh-CN"/>
              </w:rPr>
              <w:t>2024年7月12日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1433" w:type="dxa"/>
            <w:gridSpan w:val="4"/>
            <w:noWrap w:val="0"/>
            <w:vAlign w:val="center"/>
          </w:tcPr>
          <w:p>
            <w:pPr>
              <w:spacing w:line="320" w:lineRule="exact"/>
              <w:jc w:val="center"/>
              <w:rPr>
                <w:rFonts w:ascii="Times New Roman" w:hAnsi="Times New Roman" w:eastAsia="华文中宋"/>
                <w:sz w:val="28"/>
              </w:rPr>
            </w:pPr>
            <w:r>
              <w:rPr>
                <w:rFonts w:hint="eastAsia" w:ascii="Times New Roman" w:hAnsi="Times New Roman" w:eastAsia="方正黑体简体"/>
                <w:szCs w:val="24"/>
              </w:rPr>
              <w:t>新媒体作品网址</w:t>
            </w:r>
          </w:p>
        </w:tc>
        <w:tc>
          <w:tcPr>
            <w:tcW w:w="8195" w:type="dxa"/>
            <w:gridSpan w:val="13"/>
            <w:noWrap w:val="0"/>
            <w:vAlign w:val="center"/>
          </w:tcPr>
          <w:p>
            <w:pPr>
              <w:spacing w:line="240" w:lineRule="exact"/>
              <w:rPr>
                <w:rFonts w:ascii="Times New Roman" w:hAnsi="Times New Roman" w:eastAsia="仿宋"/>
                <w:szCs w:val="21"/>
              </w:rPr>
            </w:pPr>
            <w:r>
              <w:rPr>
                <w:rFonts w:hint="eastAsia" w:ascii="Times New Roman" w:hAnsi="Times New Roman" w:eastAsia="仿宋" w:cs="仿宋"/>
                <w:sz w:val="22"/>
              </w:rPr>
              <w:t>https://weixin.qq.com/sph/ASHnZ00cv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1433" w:type="dxa"/>
            <w:gridSpan w:val="4"/>
            <w:noWrap w:val="0"/>
            <w:vAlign w:val="center"/>
          </w:tcPr>
          <w:p>
            <w:pPr>
              <w:spacing w:line="320" w:lineRule="exact"/>
              <w:jc w:val="center"/>
              <w:rPr>
                <w:rFonts w:hint="eastAsia" w:ascii="Times New Roman" w:hAnsi="Times New Roman" w:eastAsia="华文中宋"/>
                <w:szCs w:val="21"/>
              </w:rPr>
            </w:pPr>
            <w:r>
              <w:rPr>
                <w:rFonts w:hint="eastAsia" w:ascii="Times New Roman" w:hAnsi="Times New Roman" w:eastAsia="方正黑体简体"/>
                <w:szCs w:val="24"/>
              </w:rPr>
              <w:t>是否为“三好作品”</w:t>
            </w:r>
          </w:p>
        </w:tc>
        <w:tc>
          <w:tcPr>
            <w:tcW w:w="8195" w:type="dxa"/>
            <w:gridSpan w:val="13"/>
            <w:noWrap w:val="0"/>
            <w:vAlign w:val="center"/>
          </w:tcPr>
          <w:p>
            <w:pPr>
              <w:spacing w:line="240" w:lineRule="exact"/>
              <w:rPr>
                <w:rFonts w:hint="eastAsia" w:ascii="Times New Roman" w:hAnsi="Times New Roman" w:eastAsia="仿宋" w:cs="仿宋"/>
                <w:szCs w:val="21"/>
                <w:lang w:val="en-US" w:eastAsia="zh-CN"/>
              </w:rPr>
            </w:pPr>
            <w:r>
              <w:rPr>
                <w:rFonts w:hint="eastAsia" w:ascii="Times New Roman" w:hAnsi="Times New Roman" w:eastAsia="仿宋" w:cs="仿宋"/>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3017" w:type="dxa"/>
            <w:gridSpan w:val="6"/>
            <w:tcBorders>
              <w:bottom w:val="single" w:color="auto" w:sz="4" w:space="0"/>
            </w:tcBorders>
            <w:noWrap w:val="0"/>
            <w:vAlign w:val="center"/>
          </w:tcPr>
          <w:p>
            <w:pPr>
              <w:spacing w:line="320" w:lineRule="exact"/>
              <w:jc w:val="center"/>
              <w:rPr>
                <w:rFonts w:hint="eastAsia" w:ascii="Times New Roman" w:hAnsi="Times New Roman" w:eastAsia="华文中宋"/>
                <w:szCs w:val="21"/>
              </w:rPr>
            </w:pPr>
            <w:r>
              <w:rPr>
                <w:rFonts w:hint="eastAsia" w:ascii="Times New Roman" w:hAnsi="Times New Roman" w:eastAsia="方正黑体简体"/>
                <w:szCs w:val="24"/>
              </w:rPr>
              <w:t>所配合文字报道的标题</w:t>
            </w:r>
          </w:p>
        </w:tc>
        <w:tc>
          <w:tcPr>
            <w:tcW w:w="6611" w:type="dxa"/>
            <w:gridSpan w:val="11"/>
            <w:tcBorders>
              <w:bottom w:val="single" w:color="auto" w:sz="4" w:space="0"/>
            </w:tcBorders>
            <w:noWrap w:val="0"/>
            <w:vAlign w:val="center"/>
          </w:tcPr>
          <w:p>
            <w:pPr>
              <w:spacing w:line="260" w:lineRule="exact"/>
              <w:rPr>
                <w:rFonts w:hint="eastAsia" w:ascii="Times New Roman" w:hAnsi="Times New Roman" w:eastAsia="仿宋" w:cs="仿宋"/>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3017" w:type="dxa"/>
            <w:gridSpan w:val="6"/>
            <w:tcBorders>
              <w:bottom w:val="single" w:color="auto" w:sz="4" w:space="0"/>
            </w:tcBorders>
            <w:noWrap w:val="0"/>
            <w:vAlign w:val="center"/>
          </w:tcPr>
          <w:p>
            <w:pPr>
              <w:spacing w:line="320" w:lineRule="exact"/>
              <w:rPr>
                <w:rFonts w:ascii="Times New Roman" w:hAnsi="Times New Roman" w:eastAsia="华文中宋"/>
                <w:sz w:val="28"/>
              </w:rPr>
            </w:pPr>
            <w:r>
              <w:rPr>
                <w:rFonts w:hint="eastAsia" w:ascii="Times New Roman" w:hAnsi="Times New Roman" w:eastAsia="方正黑体简体"/>
                <w:szCs w:val="24"/>
              </w:rPr>
              <w:t>自荐作品所获奖项名称</w:t>
            </w:r>
          </w:p>
        </w:tc>
        <w:tc>
          <w:tcPr>
            <w:tcW w:w="6611" w:type="dxa"/>
            <w:gridSpan w:val="11"/>
            <w:tcBorders>
              <w:bottom w:val="single" w:color="auto" w:sz="4" w:space="0"/>
            </w:tcBorders>
            <w:noWrap w:val="0"/>
            <w:vAlign w:val="center"/>
          </w:tcPr>
          <w:p>
            <w:pPr>
              <w:spacing w:line="260" w:lineRule="exact"/>
              <w:rPr>
                <w:rFonts w:hint="default" w:ascii="Times New Roman" w:hAnsi="Times New Roman" w:eastAsia="仿宋" w:cs="仿宋"/>
                <w:sz w:val="22"/>
                <w:lang w:val="en-US"/>
              </w:rPr>
            </w:pPr>
            <w:r>
              <w:rPr>
                <w:rFonts w:hint="eastAsia" w:ascii="Times New Roman" w:hAnsi="Times New Roman" w:eastAsia="仿宋" w:cs="仿宋"/>
                <w:sz w:val="22"/>
                <w:lang w:val="en-US" w:eastAsia="zh-CN"/>
              </w:rPr>
              <w:t>全省2024年第三季度优秀网络视听作品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58" w:type="dxa"/>
            <w:vMerge w:val="restart"/>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推荐人</w:t>
            </w:r>
          </w:p>
        </w:tc>
        <w:tc>
          <w:tcPr>
            <w:tcW w:w="671" w:type="dxa"/>
            <w:gridSpan w:val="2"/>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姓名</w:t>
            </w:r>
          </w:p>
        </w:tc>
        <w:tc>
          <w:tcPr>
            <w:tcW w:w="1788" w:type="dxa"/>
            <w:gridSpan w:val="3"/>
            <w:tcBorders>
              <w:bottom w:val="single" w:color="auto" w:sz="4" w:space="0"/>
            </w:tcBorders>
            <w:noWrap w:val="0"/>
            <w:vAlign w:val="center"/>
          </w:tcPr>
          <w:p>
            <w:pPr>
              <w:spacing w:line="240" w:lineRule="exact"/>
              <w:jc w:val="left"/>
              <w:rPr>
                <w:rFonts w:hint="default" w:ascii="Times New Roman" w:hAnsi="Times New Roman" w:eastAsia="华文中宋"/>
                <w:sz w:val="28"/>
                <w:lang w:val="en-US" w:eastAsia="zh-CN"/>
              </w:rPr>
            </w:pPr>
            <w:r>
              <w:rPr>
                <w:rFonts w:hint="eastAsia" w:ascii="Times New Roman" w:hAnsi="Times New Roman" w:eastAsia="仿宋" w:cs="仿宋"/>
                <w:sz w:val="22"/>
                <w:lang w:val="en-US" w:eastAsia="zh-CN"/>
              </w:rPr>
              <w:t>万云丽</w:t>
            </w:r>
          </w:p>
        </w:tc>
        <w:tc>
          <w:tcPr>
            <w:tcW w:w="1089" w:type="dxa"/>
            <w:gridSpan w:val="2"/>
            <w:tcBorders>
              <w:bottom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单位及职称</w:t>
            </w:r>
          </w:p>
        </w:tc>
        <w:tc>
          <w:tcPr>
            <w:tcW w:w="2961" w:type="dxa"/>
            <w:gridSpan w:val="5"/>
            <w:tcBorders>
              <w:bottom w:val="single" w:color="auto" w:sz="4" w:space="0"/>
            </w:tcBorders>
            <w:noWrap w:val="0"/>
            <w:vAlign w:val="center"/>
          </w:tcPr>
          <w:p>
            <w:pPr>
              <w:spacing w:line="240" w:lineRule="exact"/>
              <w:jc w:val="left"/>
              <w:rPr>
                <w:rFonts w:hint="default" w:ascii="Times New Roman" w:hAnsi="Times New Roman" w:eastAsia="华文中宋"/>
                <w:sz w:val="28"/>
                <w:lang w:val="en-US" w:eastAsia="zh-CN"/>
              </w:rPr>
            </w:pPr>
            <w:r>
              <w:rPr>
                <w:rFonts w:hint="eastAsia" w:ascii="Times New Roman" w:hAnsi="Times New Roman" w:eastAsia="仿宋" w:cs="仿宋"/>
                <w:sz w:val="22"/>
                <w:lang w:val="en-US" w:eastAsia="zh-CN"/>
              </w:rPr>
              <w:t>德宏州融媒体中心高级编辑</w:t>
            </w:r>
          </w:p>
        </w:tc>
        <w:tc>
          <w:tcPr>
            <w:tcW w:w="718" w:type="dxa"/>
            <w:gridSpan w:val="2"/>
            <w:tcBorders>
              <w:bottom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电话</w:t>
            </w:r>
          </w:p>
        </w:tc>
        <w:tc>
          <w:tcPr>
            <w:tcW w:w="1843" w:type="dxa"/>
            <w:gridSpan w:val="2"/>
            <w:tcBorders>
              <w:bottom w:val="single" w:color="auto" w:sz="4" w:space="0"/>
            </w:tcBorders>
            <w:noWrap w:val="0"/>
            <w:vAlign w:val="center"/>
          </w:tcPr>
          <w:p>
            <w:pPr>
              <w:spacing w:line="340" w:lineRule="exact"/>
              <w:jc w:val="left"/>
              <w:rPr>
                <w:rFonts w:hint="default" w:ascii="Times New Roman" w:hAnsi="Times New Roman" w:eastAsia="华文中宋"/>
                <w:sz w:val="28"/>
                <w:lang w:val="en-US" w:eastAsia="zh-CN"/>
              </w:rPr>
            </w:pPr>
            <w:r>
              <w:rPr>
                <w:rFonts w:hint="eastAsia" w:ascii="Times New Roman" w:hAnsi="Times New Roman" w:eastAsia="仿宋" w:cs="仿宋"/>
                <w:sz w:val="22"/>
                <w:lang w:val="en-US" w:eastAsia="zh-CN"/>
              </w:rPr>
              <w:t>13578247168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58" w:type="dxa"/>
            <w:vMerge w:val="continue"/>
            <w:tcBorders>
              <w:bottom w:val="single" w:color="auto" w:sz="4" w:space="0"/>
            </w:tcBorders>
            <w:noWrap w:val="0"/>
            <w:vAlign w:val="center"/>
          </w:tcPr>
          <w:p>
            <w:pPr>
              <w:spacing w:line="320" w:lineRule="exact"/>
              <w:jc w:val="center"/>
              <w:rPr>
                <w:rFonts w:hint="eastAsia" w:ascii="Times New Roman" w:hAnsi="Times New Roman" w:eastAsia="方正黑体简体"/>
                <w:szCs w:val="24"/>
              </w:rPr>
            </w:pPr>
          </w:p>
        </w:tc>
        <w:tc>
          <w:tcPr>
            <w:tcW w:w="671" w:type="dxa"/>
            <w:gridSpan w:val="2"/>
            <w:tcBorders>
              <w:bottom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姓名</w:t>
            </w:r>
          </w:p>
        </w:tc>
        <w:tc>
          <w:tcPr>
            <w:tcW w:w="1788" w:type="dxa"/>
            <w:gridSpan w:val="3"/>
            <w:tcBorders>
              <w:top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华文中宋"/>
                <w:sz w:val="28"/>
                <w:lang w:val="en-US" w:eastAsia="zh-CN"/>
              </w:rPr>
            </w:pPr>
            <w:r>
              <w:rPr>
                <w:rFonts w:hint="eastAsia" w:ascii="Times New Roman" w:hAnsi="Times New Roman" w:eastAsia="仿宋" w:cs="仿宋"/>
                <w:sz w:val="22"/>
                <w:lang w:val="en-US" w:eastAsia="zh-CN"/>
              </w:rPr>
              <w:t>胡晓青</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单位及职称</w:t>
            </w:r>
          </w:p>
        </w:tc>
        <w:tc>
          <w:tcPr>
            <w:tcW w:w="2961" w:type="dxa"/>
            <w:gridSpan w:val="5"/>
            <w:tcBorders>
              <w:top w:val="single" w:color="auto" w:sz="4" w:space="0"/>
              <w:left w:val="single" w:color="auto" w:sz="4" w:space="0"/>
              <w:bottom w:val="single" w:color="auto" w:sz="4" w:space="0"/>
              <w:right w:val="single" w:color="auto" w:sz="4" w:space="0"/>
            </w:tcBorders>
            <w:noWrap w:val="0"/>
            <w:vAlign w:val="center"/>
          </w:tcPr>
          <w:p>
            <w:pPr>
              <w:spacing w:line="340" w:lineRule="exact"/>
              <w:jc w:val="left"/>
              <w:rPr>
                <w:rFonts w:ascii="Times New Roman" w:hAnsi="Times New Roman" w:eastAsia="华文中宋"/>
                <w:sz w:val="28"/>
              </w:rPr>
            </w:pPr>
            <w:r>
              <w:rPr>
                <w:rFonts w:hint="eastAsia" w:ascii="Times New Roman" w:hAnsi="Times New Roman" w:eastAsia="仿宋" w:cs="仿宋"/>
                <w:sz w:val="22"/>
                <w:lang w:val="en-US" w:eastAsia="zh-CN"/>
              </w:rPr>
              <w:t>德宏州融媒体中心主任编辑</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电话</w:t>
            </w:r>
          </w:p>
        </w:tc>
        <w:tc>
          <w:tcPr>
            <w:tcW w:w="1843"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left"/>
              <w:rPr>
                <w:rFonts w:hint="default" w:ascii="Times New Roman" w:hAnsi="Times New Roman" w:eastAsia="华文中宋"/>
                <w:sz w:val="28"/>
                <w:lang w:val="en-US" w:eastAsia="zh-CN"/>
              </w:rPr>
            </w:pPr>
            <w:r>
              <w:rPr>
                <w:rFonts w:hint="eastAsia" w:ascii="Times New Roman" w:hAnsi="Times New Roman" w:eastAsia="仿宋" w:cs="仿宋"/>
                <w:sz w:val="22"/>
                <w:lang w:val="en-US" w:eastAsia="zh-CN"/>
              </w:rPr>
              <w:t>13988269798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229" w:type="dxa"/>
            <w:gridSpan w:val="3"/>
            <w:tcBorders>
              <w:top w:val="single" w:color="auto" w:sz="4" w:space="0"/>
            </w:tcBorders>
            <w:noWrap w:val="0"/>
            <w:vAlign w:val="center"/>
          </w:tcPr>
          <w:p>
            <w:pPr>
              <w:spacing w:line="320" w:lineRule="exact"/>
              <w:jc w:val="center"/>
              <w:rPr>
                <w:rFonts w:ascii="Times New Roman" w:hAnsi="Times New Roman" w:eastAsia="华文中宋"/>
                <w:sz w:val="28"/>
              </w:rPr>
            </w:pPr>
            <w:r>
              <w:rPr>
                <w:rFonts w:hint="eastAsia" w:ascii="Times New Roman" w:hAnsi="Times New Roman" w:eastAsia="方正黑体简体"/>
                <w:szCs w:val="24"/>
              </w:rPr>
              <w:t>自荐人姓名</w:t>
            </w:r>
          </w:p>
        </w:tc>
        <w:tc>
          <w:tcPr>
            <w:tcW w:w="1788" w:type="dxa"/>
            <w:gridSpan w:val="3"/>
            <w:tcBorders>
              <w:top w:val="single" w:color="auto" w:sz="4" w:space="0"/>
            </w:tcBorders>
            <w:noWrap w:val="0"/>
            <w:vAlign w:val="center"/>
          </w:tcPr>
          <w:p>
            <w:pPr>
              <w:spacing w:line="340" w:lineRule="exact"/>
              <w:jc w:val="center"/>
              <w:rPr>
                <w:rFonts w:ascii="Times New Roman" w:hAnsi="Times New Roman" w:eastAsia="华文中宋"/>
                <w:sz w:val="28"/>
              </w:rPr>
            </w:pPr>
          </w:p>
        </w:tc>
        <w:tc>
          <w:tcPr>
            <w:tcW w:w="1089" w:type="dxa"/>
            <w:gridSpan w:val="2"/>
            <w:tcBorders>
              <w:top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座机</w:t>
            </w:r>
          </w:p>
        </w:tc>
        <w:tc>
          <w:tcPr>
            <w:tcW w:w="2961" w:type="dxa"/>
            <w:gridSpan w:val="5"/>
            <w:tcBorders>
              <w:top w:val="single" w:color="auto" w:sz="4" w:space="0"/>
            </w:tcBorders>
            <w:noWrap w:val="0"/>
            <w:vAlign w:val="center"/>
          </w:tcPr>
          <w:p>
            <w:pPr>
              <w:spacing w:line="340" w:lineRule="exact"/>
              <w:jc w:val="center"/>
              <w:rPr>
                <w:rFonts w:ascii="Times New Roman" w:hAnsi="Times New Roman" w:eastAsia="华文中宋"/>
                <w:sz w:val="28"/>
              </w:rPr>
            </w:pPr>
          </w:p>
        </w:tc>
        <w:tc>
          <w:tcPr>
            <w:tcW w:w="718" w:type="dxa"/>
            <w:gridSpan w:val="2"/>
            <w:tcBorders>
              <w:top w:val="single" w:color="auto" w:sz="4" w:space="0"/>
            </w:tcBorders>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电话</w:t>
            </w:r>
          </w:p>
        </w:tc>
        <w:tc>
          <w:tcPr>
            <w:tcW w:w="1843" w:type="dxa"/>
            <w:gridSpan w:val="2"/>
            <w:tcBorders>
              <w:top w:val="single" w:color="auto" w:sz="4" w:space="0"/>
            </w:tcBorders>
            <w:noWrap w:val="0"/>
            <w:vAlign w:val="center"/>
          </w:tcPr>
          <w:p>
            <w:pPr>
              <w:spacing w:line="240" w:lineRule="exact"/>
              <w:rPr>
                <w:rFonts w:ascii="Times New Roman" w:hAnsi="Times New Roman"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2" w:hRule="exact"/>
          <w:jc w:val="center"/>
        </w:trPr>
        <w:tc>
          <w:tcPr>
            <w:tcW w:w="838" w:type="dxa"/>
            <w:gridSpan w:val="2"/>
            <w:noWrap w:val="0"/>
            <w:textDirection w:val="tbRlV"/>
            <w:vAlign w:val="center"/>
          </w:tcPr>
          <w:p>
            <w:pPr>
              <w:spacing w:line="320" w:lineRule="exact"/>
              <w:ind w:left="113" w:right="113"/>
              <w:jc w:val="center"/>
              <w:rPr>
                <w:rFonts w:hint="eastAsia" w:ascii="Times New Roman" w:hAnsi="Times New Roman" w:eastAsia="方正黑体简体"/>
                <w:szCs w:val="24"/>
              </w:rPr>
            </w:pPr>
            <w:r>
              <w:rPr>
                <w:rFonts w:hint="eastAsia" w:ascii="Times New Roman" w:hAnsi="Times New Roman" w:eastAsia="方正黑体简体"/>
                <w:szCs w:val="24"/>
              </w:rPr>
              <w:t>采编过程</w:t>
            </w:r>
          </w:p>
          <w:p>
            <w:pPr>
              <w:spacing w:line="320" w:lineRule="exact"/>
              <w:ind w:left="113" w:right="113"/>
              <w:jc w:val="center"/>
              <w:rPr>
                <w:rFonts w:ascii="Times New Roman" w:hAnsi="Times New Roman" w:eastAsia="华文中宋"/>
                <w:szCs w:val="24"/>
              </w:rPr>
            </w:pPr>
            <w:r>
              <w:rPr>
                <w:rFonts w:hint="eastAsia" w:ascii="Times New Roman" w:hAnsi="Times New Roman" w:eastAsia="方正黑体简体"/>
                <w:szCs w:val="24"/>
              </w:rPr>
              <w:t>（作品简介）</w:t>
            </w:r>
          </w:p>
        </w:tc>
        <w:tc>
          <w:tcPr>
            <w:tcW w:w="8790" w:type="dxa"/>
            <w:gridSpan w:val="1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2024年7月，在云南省盈江县“中国犀鸟谷”，一窝在野外人工巢箱繁殖的国家一级重点保护野生动物花冠皱盔犀鸟幼鸟成功出巢，标志着我国在犀鸟保护科研领域取得历史性突破。</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每年6月至8月，生活在“中国犀鸟谷”的犀鸟们会陆续繁殖出巢。多年来，记者连续在该区域蹲守，拍摄了大量珍贵影像。通过调查研究发现，犀鸟之间有巢洞竞争的情况。2021年开始，记者持续跟踪报道云南铜壁关省级自然保护区管护局开展的犀鸟人工巢箱安装验证工作。2024年，犀鸟野外人工巢箱终于取得重大突破，记者第一时间采集并发布该篇独家新闻稿件。</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这是我国犀鸟在人工巢箱中野外繁育成功的首次记录，在我国犀鸟保护繁育研究史上是一个具有里程碑意义的重大成果。</w:t>
            </w:r>
          </w:p>
          <w:p>
            <w:pPr>
              <w:pStyle w:val="2"/>
              <w:pageBreakBefore w:val="0"/>
              <w:widowControl w:val="0"/>
              <w:kinsoku/>
              <w:wordWrap/>
              <w:overflowPunct/>
              <w:topLinePunct w:val="0"/>
              <w:autoSpaceDE/>
              <w:autoSpaceDN/>
              <w:bidi w:val="0"/>
              <w:adjustRightInd/>
              <w:snapToGrid w:val="0"/>
              <w:spacing w:line="240" w:lineRule="auto"/>
              <w:textAlignment w:val="auto"/>
            </w:pPr>
            <w:r>
              <w:rPr>
                <w:rFonts w:hint="default" w:ascii="Times New Roman" w:hAnsi="Times New Roman" w:eastAsia="方正仿宋简体" w:cs="Times New Roman"/>
                <w:sz w:val="22"/>
                <w:szCs w:val="20"/>
              </w:rPr>
              <w:t>这是我国犀鸟在人工巢箱中野外繁育成功的首次记录</w:t>
            </w:r>
            <w:r>
              <w:rPr>
                <w:rFonts w:hint="default" w:ascii="Times New Roman" w:hAnsi="Times New Roman" w:eastAsia="方正仿宋简体" w:cs="Times New Roman"/>
                <w:sz w:val="22"/>
                <w:szCs w:val="20"/>
                <w:lang w:eastAsia="zh-CN"/>
              </w:rPr>
              <w:t>，</w:t>
            </w:r>
            <w:r>
              <w:rPr>
                <w:rFonts w:hint="default" w:ascii="Times New Roman" w:hAnsi="Times New Roman" w:eastAsia="方正仿宋简体" w:cs="Times New Roman"/>
                <w:sz w:val="22"/>
                <w:szCs w:val="20"/>
                <w:lang w:val="en-US" w:eastAsia="zh-CN"/>
              </w:rPr>
              <w:t>在我国</w:t>
            </w:r>
            <w:r>
              <w:rPr>
                <w:rFonts w:hint="default" w:ascii="Times New Roman" w:hAnsi="Times New Roman" w:eastAsia="方正仿宋简体" w:cs="Times New Roman"/>
                <w:sz w:val="22"/>
                <w:szCs w:val="20"/>
              </w:rPr>
              <w:t>犀鸟保护繁育研究史上是一个具有里程碑意义的重大成果。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6" w:hRule="atLeast"/>
          <w:jc w:val="center"/>
        </w:trPr>
        <w:tc>
          <w:tcPr>
            <w:tcW w:w="1433" w:type="dxa"/>
            <w:gridSpan w:val="4"/>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社</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会</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效</w:t>
            </w:r>
          </w:p>
          <w:p>
            <w:pPr>
              <w:spacing w:line="320" w:lineRule="exact"/>
              <w:jc w:val="center"/>
              <w:rPr>
                <w:rFonts w:ascii="Times New Roman" w:hAnsi="Times New Roman" w:eastAsia="华文中宋"/>
                <w:sz w:val="28"/>
              </w:rPr>
            </w:pPr>
            <w:r>
              <w:rPr>
                <w:rFonts w:hint="eastAsia" w:ascii="Times New Roman" w:hAnsi="Times New Roman" w:eastAsia="方正黑体简体"/>
                <w:szCs w:val="24"/>
              </w:rPr>
              <w:t>果</w:t>
            </w:r>
          </w:p>
        </w:tc>
        <w:tc>
          <w:tcPr>
            <w:tcW w:w="8195" w:type="dxa"/>
            <w:gridSpan w:val="13"/>
            <w:noWrap w:val="0"/>
            <w:vAlign w:val="center"/>
          </w:tcPr>
          <w:p>
            <w:pPr>
              <w:keepNext w:val="0"/>
              <w:keepLines w:val="0"/>
              <w:pageBreakBefore w:val="0"/>
              <w:widowControl w:val="0"/>
              <w:kinsoku/>
              <w:wordWrap/>
              <w:overflowPunct/>
              <w:topLinePunct w:val="0"/>
              <w:autoSpaceDE/>
              <w:autoSpaceDN/>
              <w:bidi w:val="0"/>
              <w:adjustRightInd/>
              <w:snapToGrid w:val="0"/>
              <w:ind w:firstLine="440" w:firstLineChars="200"/>
              <w:textAlignment w:val="auto"/>
              <w:rPr>
                <w:rFonts w:ascii="Times New Roman" w:hAnsi="Times New Roman" w:eastAsia="仿宋" w:cs="仿宋"/>
                <w:szCs w:val="18"/>
              </w:rPr>
            </w:pPr>
            <w:r>
              <w:rPr>
                <w:rFonts w:hint="eastAsia" w:ascii="Times New Roman" w:hAnsi="Times New Roman" w:eastAsia="仿宋" w:cs="仿宋"/>
                <w:sz w:val="22"/>
                <w:lang w:val="en-US" w:eastAsia="zh-CN"/>
              </w:rPr>
              <w:t>该稿件具有极强的新闻性、时效性和社会影响力。稿件播出后，被人民日报、新华社、中央电视台、云南日报等数十家中央、省级权威媒体转载刊发，具有非常好的新闻传播效果。有效提升了公众对野生动物保护的关注度，增强了社会对生态环境保护的意识，体现了我国在野生动物保护科研领域取得的突破性成果和生态文明建设成效，对筑牢我国西南生态安全屏障是一次较好的宣传。同时，该新闻展现了我国科研人员的艰辛付出和精湛技艺，促进了国内外野生动物保护的经验交流，为其他国家提供了宝贵的借鉴，激发了社会各界的野生动物保护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433" w:type="dxa"/>
            <w:gridSpan w:val="4"/>
            <w:vMerge w:val="restart"/>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传</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播</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数</w:t>
            </w:r>
          </w:p>
          <w:p>
            <w:pPr>
              <w:spacing w:line="320" w:lineRule="exact"/>
              <w:jc w:val="center"/>
              <w:rPr>
                <w:rFonts w:ascii="Times New Roman" w:hAnsi="Times New Roman" w:eastAsia="华文中宋"/>
                <w:sz w:val="28"/>
              </w:rPr>
            </w:pPr>
            <w:r>
              <w:rPr>
                <w:rFonts w:hint="eastAsia" w:ascii="Times New Roman" w:hAnsi="Times New Roman" w:eastAsia="方正黑体简体"/>
                <w:szCs w:val="24"/>
              </w:rPr>
              <w:t>据</w:t>
            </w:r>
          </w:p>
        </w:tc>
        <w:tc>
          <w:tcPr>
            <w:tcW w:w="1295" w:type="dxa"/>
            <w:vMerge w:val="restart"/>
            <w:noWrap w:val="0"/>
            <w:vAlign w:val="center"/>
          </w:tcPr>
          <w:p>
            <w:pPr>
              <w:spacing w:line="320" w:lineRule="exact"/>
              <w:jc w:val="center"/>
              <w:rPr>
                <w:rFonts w:ascii="Times New Roman" w:hAnsi="Times New Roman" w:eastAsia="方正黑体简体"/>
                <w:sz w:val="22"/>
              </w:rPr>
            </w:pPr>
            <w:r>
              <w:rPr>
                <w:rFonts w:ascii="Times New Roman" w:hAnsi="Times New Roman" w:eastAsia="方正黑体简体"/>
                <w:sz w:val="22"/>
              </w:rPr>
              <w:t>新媒体</w:t>
            </w:r>
          </w:p>
          <w:p>
            <w:pPr>
              <w:spacing w:line="320" w:lineRule="exact"/>
              <w:jc w:val="center"/>
              <w:rPr>
                <w:rFonts w:ascii="Times New Roman" w:hAnsi="Times New Roman" w:eastAsia="方正黑体简体"/>
                <w:sz w:val="22"/>
              </w:rPr>
            </w:pPr>
            <w:r>
              <w:rPr>
                <w:rFonts w:hint="eastAsia" w:ascii="Times New Roman" w:hAnsi="Times New Roman" w:eastAsia="方正黑体简体"/>
                <w:sz w:val="22"/>
              </w:rPr>
              <w:t>传播</w:t>
            </w:r>
            <w:r>
              <w:rPr>
                <w:rFonts w:ascii="Times New Roman" w:hAnsi="Times New Roman" w:eastAsia="方正黑体简体"/>
                <w:sz w:val="22"/>
              </w:rPr>
              <w:t>平台</w:t>
            </w:r>
          </w:p>
          <w:p>
            <w:pPr>
              <w:spacing w:line="320" w:lineRule="exact"/>
              <w:jc w:val="center"/>
              <w:rPr>
                <w:rFonts w:hint="eastAsia" w:ascii="Times New Roman" w:hAnsi="Times New Roman" w:eastAsia="仿宋" w:cs="仿宋"/>
                <w:sz w:val="22"/>
              </w:rPr>
            </w:pPr>
            <w:r>
              <w:rPr>
                <w:rFonts w:ascii="Times New Roman" w:hAnsi="Times New Roman" w:eastAsia="方正黑体简体"/>
                <w:sz w:val="22"/>
              </w:rPr>
              <w:t>网址</w:t>
            </w:r>
          </w:p>
        </w:tc>
        <w:tc>
          <w:tcPr>
            <w:tcW w:w="393" w:type="dxa"/>
            <w:gridSpan w:val="2"/>
            <w:noWrap w:val="0"/>
            <w:vAlign w:val="center"/>
          </w:tcPr>
          <w:p>
            <w:pPr>
              <w:rPr>
                <w:rFonts w:ascii="Times New Roman" w:hAnsi="Times New Roman" w:eastAsia="仿宋" w:cs="仿宋"/>
                <w:szCs w:val="18"/>
              </w:rPr>
            </w:pPr>
            <w:r>
              <w:rPr>
                <w:rFonts w:hint="eastAsia" w:ascii="Times New Roman" w:hAnsi="Times New Roman" w:eastAsia="仿宋" w:cs="仿宋"/>
                <w:szCs w:val="18"/>
              </w:rPr>
              <w:t>1</w:t>
            </w:r>
          </w:p>
        </w:tc>
        <w:tc>
          <w:tcPr>
            <w:tcW w:w="6507" w:type="dxa"/>
            <w:gridSpan w:val="10"/>
            <w:noWrap w:val="0"/>
            <w:vAlign w:val="center"/>
          </w:tcPr>
          <w:p>
            <w:pPr>
              <w:spacing w:line="300" w:lineRule="exact"/>
              <w:rPr>
                <w:rFonts w:ascii="Times New Roman" w:hAnsi="Times New Roman" w:eastAsia="仿宋"/>
                <w:szCs w:val="21"/>
              </w:rPr>
            </w:pPr>
            <w:r>
              <w:rPr>
                <w:rFonts w:hint="eastAsia" w:ascii="Times New Roman" w:hAnsi="Times New Roman" w:eastAsia="仿宋"/>
                <w:sz w:val="22"/>
                <w:szCs w:val="22"/>
              </w:rPr>
              <w:t>https://weixin.qq.com/sph/ASHnZ00cv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jc w:val="center"/>
        </w:trPr>
        <w:tc>
          <w:tcPr>
            <w:tcW w:w="1433" w:type="dxa"/>
            <w:gridSpan w:val="4"/>
            <w:vMerge w:val="continue"/>
            <w:noWrap w:val="0"/>
            <w:vAlign w:val="center"/>
          </w:tcPr>
          <w:p>
            <w:pPr>
              <w:spacing w:line="320" w:lineRule="exact"/>
              <w:jc w:val="center"/>
              <w:rPr>
                <w:rFonts w:ascii="Times New Roman" w:hAnsi="Times New Roman" w:eastAsia="华文中宋"/>
                <w:sz w:val="28"/>
              </w:rPr>
            </w:pPr>
          </w:p>
        </w:tc>
        <w:tc>
          <w:tcPr>
            <w:tcW w:w="1295" w:type="dxa"/>
            <w:vMerge w:val="continue"/>
            <w:noWrap w:val="0"/>
            <w:vAlign w:val="center"/>
          </w:tcPr>
          <w:p>
            <w:pPr>
              <w:spacing w:line="260" w:lineRule="exact"/>
              <w:rPr>
                <w:rFonts w:hint="eastAsia" w:ascii="Times New Roman" w:hAnsi="Times New Roman" w:eastAsia="仿宋" w:cs="仿宋"/>
                <w:sz w:val="22"/>
              </w:rPr>
            </w:pPr>
          </w:p>
        </w:tc>
        <w:tc>
          <w:tcPr>
            <w:tcW w:w="393" w:type="dxa"/>
            <w:gridSpan w:val="2"/>
            <w:noWrap w:val="0"/>
            <w:vAlign w:val="center"/>
          </w:tcPr>
          <w:p>
            <w:pPr>
              <w:rPr>
                <w:rFonts w:ascii="Times New Roman" w:hAnsi="Times New Roman" w:eastAsia="仿宋" w:cs="仿宋"/>
                <w:szCs w:val="18"/>
              </w:rPr>
            </w:pPr>
            <w:r>
              <w:rPr>
                <w:rFonts w:hint="eastAsia" w:ascii="Times New Roman" w:hAnsi="Times New Roman" w:eastAsia="仿宋" w:cs="仿宋"/>
                <w:szCs w:val="18"/>
              </w:rPr>
              <w:t>2</w:t>
            </w:r>
          </w:p>
        </w:tc>
        <w:tc>
          <w:tcPr>
            <w:tcW w:w="6507" w:type="dxa"/>
            <w:gridSpan w:val="10"/>
            <w:noWrap w:val="0"/>
            <w:vAlign w:val="center"/>
          </w:tcPr>
          <w:p>
            <w:pPr>
              <w:rPr>
                <w:rFonts w:ascii="Times New Roman" w:hAnsi="Times New Roman"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exact"/>
          <w:jc w:val="center"/>
        </w:trPr>
        <w:tc>
          <w:tcPr>
            <w:tcW w:w="1433" w:type="dxa"/>
            <w:gridSpan w:val="4"/>
            <w:vMerge w:val="continue"/>
            <w:noWrap w:val="0"/>
            <w:vAlign w:val="center"/>
          </w:tcPr>
          <w:p>
            <w:pPr>
              <w:spacing w:line="320" w:lineRule="exact"/>
              <w:jc w:val="center"/>
              <w:rPr>
                <w:rFonts w:ascii="Times New Roman" w:hAnsi="Times New Roman" w:eastAsia="华文中宋"/>
                <w:sz w:val="28"/>
              </w:rPr>
            </w:pPr>
          </w:p>
        </w:tc>
        <w:tc>
          <w:tcPr>
            <w:tcW w:w="1295" w:type="dxa"/>
            <w:vMerge w:val="continue"/>
            <w:noWrap w:val="0"/>
            <w:vAlign w:val="center"/>
          </w:tcPr>
          <w:p>
            <w:pPr>
              <w:spacing w:line="260" w:lineRule="exact"/>
              <w:rPr>
                <w:rFonts w:hint="eastAsia" w:ascii="Times New Roman" w:hAnsi="Times New Roman" w:eastAsia="仿宋" w:cs="仿宋"/>
                <w:sz w:val="22"/>
              </w:rPr>
            </w:pPr>
          </w:p>
        </w:tc>
        <w:tc>
          <w:tcPr>
            <w:tcW w:w="393" w:type="dxa"/>
            <w:gridSpan w:val="2"/>
            <w:noWrap w:val="0"/>
            <w:vAlign w:val="center"/>
          </w:tcPr>
          <w:p>
            <w:pPr>
              <w:rPr>
                <w:rFonts w:ascii="Times New Roman" w:hAnsi="Times New Roman" w:eastAsia="仿宋" w:cs="仿宋"/>
                <w:szCs w:val="18"/>
              </w:rPr>
            </w:pPr>
            <w:r>
              <w:rPr>
                <w:rFonts w:hint="eastAsia" w:ascii="Times New Roman" w:hAnsi="Times New Roman" w:eastAsia="仿宋" w:cs="仿宋"/>
                <w:szCs w:val="18"/>
              </w:rPr>
              <w:t>3</w:t>
            </w:r>
          </w:p>
        </w:tc>
        <w:tc>
          <w:tcPr>
            <w:tcW w:w="6507" w:type="dxa"/>
            <w:gridSpan w:val="10"/>
            <w:noWrap w:val="0"/>
            <w:vAlign w:val="center"/>
          </w:tcPr>
          <w:p>
            <w:pPr>
              <w:rPr>
                <w:rFonts w:ascii="Times New Roman" w:hAnsi="Times New Roman"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exact"/>
          <w:jc w:val="center"/>
        </w:trPr>
        <w:tc>
          <w:tcPr>
            <w:tcW w:w="1433" w:type="dxa"/>
            <w:gridSpan w:val="4"/>
            <w:vMerge w:val="continue"/>
            <w:noWrap w:val="0"/>
            <w:vAlign w:val="center"/>
          </w:tcPr>
          <w:p>
            <w:pPr>
              <w:spacing w:line="320" w:lineRule="exact"/>
              <w:jc w:val="center"/>
              <w:rPr>
                <w:rFonts w:ascii="Times New Roman" w:hAnsi="Times New Roman" w:eastAsia="华文中宋"/>
                <w:sz w:val="28"/>
              </w:rPr>
            </w:pPr>
          </w:p>
        </w:tc>
        <w:tc>
          <w:tcPr>
            <w:tcW w:w="1295" w:type="dxa"/>
            <w:noWrap w:val="0"/>
            <w:vAlign w:val="center"/>
          </w:tcPr>
          <w:p>
            <w:pPr>
              <w:spacing w:line="260" w:lineRule="exact"/>
              <w:rPr>
                <w:rFonts w:hint="eastAsia" w:ascii="Times New Roman" w:hAnsi="Times New Roman" w:eastAsia="仿宋" w:cs="仿宋"/>
                <w:sz w:val="22"/>
              </w:rPr>
            </w:pPr>
            <w:r>
              <w:rPr>
                <w:rFonts w:hint="eastAsia" w:ascii="方正黑体简体" w:hAnsi="方正黑体简体" w:eastAsia="方正黑体简体" w:cs="方正黑体简体"/>
                <w:sz w:val="22"/>
                <w:szCs w:val="16"/>
              </w:rPr>
              <w:t>阅读量（浏览量、点击量）</w:t>
            </w:r>
          </w:p>
        </w:tc>
        <w:tc>
          <w:tcPr>
            <w:tcW w:w="1666" w:type="dxa"/>
            <w:gridSpan w:val="4"/>
            <w:noWrap w:val="0"/>
            <w:vAlign w:val="center"/>
          </w:tcPr>
          <w:p>
            <w:pPr>
              <w:spacing w:line="320" w:lineRule="exact"/>
              <w:rPr>
                <w:rFonts w:hint="default" w:ascii="Times New Roman" w:hAnsi="Times New Roman" w:eastAsia="仿宋"/>
                <w:sz w:val="22"/>
                <w:szCs w:val="16"/>
                <w:lang w:val="en-US" w:eastAsia="zh-CN"/>
              </w:rPr>
            </w:pPr>
            <w:r>
              <w:rPr>
                <w:rFonts w:hint="eastAsia" w:ascii="Times New Roman" w:hAnsi="Times New Roman" w:eastAsia="仿宋"/>
                <w:sz w:val="22"/>
                <w:szCs w:val="16"/>
                <w:lang w:val="en-US" w:eastAsia="zh-CN"/>
              </w:rPr>
              <w:t>4603</w:t>
            </w:r>
          </w:p>
        </w:tc>
        <w:tc>
          <w:tcPr>
            <w:tcW w:w="981" w:type="dxa"/>
            <w:noWrap w:val="0"/>
            <w:vAlign w:val="center"/>
          </w:tcPr>
          <w:p>
            <w:pPr>
              <w:spacing w:line="320" w:lineRule="exact"/>
              <w:rPr>
                <w:rFonts w:ascii="Times New Roman" w:hAnsi="Times New Roman" w:eastAsia="仿宋"/>
                <w:sz w:val="22"/>
                <w:szCs w:val="16"/>
              </w:rPr>
            </w:pPr>
            <w:r>
              <w:rPr>
                <w:rFonts w:hint="eastAsia" w:ascii="方正黑体简体" w:hAnsi="方正黑体简体" w:eastAsia="方正黑体简体" w:cs="方正黑体简体"/>
                <w:sz w:val="22"/>
                <w:szCs w:val="16"/>
              </w:rPr>
              <w:t>转载量</w:t>
            </w:r>
          </w:p>
        </w:tc>
        <w:tc>
          <w:tcPr>
            <w:tcW w:w="1700" w:type="dxa"/>
            <w:gridSpan w:val="4"/>
            <w:noWrap w:val="0"/>
            <w:vAlign w:val="center"/>
          </w:tcPr>
          <w:p>
            <w:pPr>
              <w:spacing w:line="320" w:lineRule="exact"/>
              <w:rPr>
                <w:rFonts w:hint="default" w:ascii="Times New Roman" w:hAnsi="Times New Roman" w:eastAsia="仿宋"/>
                <w:szCs w:val="21"/>
                <w:lang w:val="en-US" w:eastAsia="zh-CN"/>
              </w:rPr>
            </w:pPr>
            <w:r>
              <w:rPr>
                <w:rFonts w:hint="eastAsia" w:ascii="Times New Roman" w:hAnsi="Times New Roman" w:eastAsia="仿宋"/>
                <w:szCs w:val="21"/>
                <w:lang w:val="en-US" w:eastAsia="zh-CN"/>
              </w:rPr>
              <w:t>92</w:t>
            </w:r>
          </w:p>
        </w:tc>
        <w:tc>
          <w:tcPr>
            <w:tcW w:w="968" w:type="dxa"/>
            <w:gridSpan w:val="2"/>
            <w:noWrap w:val="0"/>
            <w:vAlign w:val="center"/>
          </w:tcPr>
          <w:p>
            <w:pPr>
              <w:spacing w:line="320" w:lineRule="exact"/>
              <w:rPr>
                <w:rFonts w:ascii="Times New Roman" w:hAnsi="Times New Roman" w:eastAsia="仿宋"/>
                <w:szCs w:val="21"/>
              </w:rPr>
            </w:pPr>
            <w:r>
              <w:rPr>
                <w:rFonts w:hint="eastAsia" w:ascii="方正黑体简体" w:hAnsi="方正黑体简体" w:eastAsia="方正黑体简体" w:cs="方正黑体简体"/>
                <w:sz w:val="22"/>
                <w:szCs w:val="16"/>
              </w:rPr>
              <w:t>互动量</w:t>
            </w:r>
          </w:p>
        </w:tc>
        <w:tc>
          <w:tcPr>
            <w:tcW w:w="1585" w:type="dxa"/>
            <w:noWrap w:val="0"/>
            <w:vAlign w:val="center"/>
          </w:tcPr>
          <w:p>
            <w:pPr>
              <w:spacing w:line="320" w:lineRule="exact"/>
              <w:rPr>
                <w:rFonts w:hint="default" w:ascii="Times New Roman" w:hAnsi="Times New Roman" w:eastAsia="仿宋"/>
                <w:szCs w:val="21"/>
                <w:lang w:val="en-US" w:eastAsia="zh-CN"/>
              </w:rPr>
            </w:pPr>
            <w:r>
              <w:rPr>
                <w:rFonts w:hint="eastAsia" w:ascii="Times New Roman" w:hAnsi="Times New Roman" w:eastAsia="仿宋"/>
                <w:szCs w:val="21"/>
                <w:lang w:val="en-US" w:eastAsia="zh-CN"/>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7" w:hRule="exact"/>
          <w:jc w:val="center"/>
        </w:trPr>
        <w:tc>
          <w:tcPr>
            <w:tcW w:w="1433" w:type="dxa"/>
            <w:gridSpan w:val="4"/>
            <w:noWrap w:val="0"/>
            <w:vAlign w:val="center"/>
          </w:tcPr>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推</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荐</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理</w:t>
            </w:r>
          </w:p>
          <w:p>
            <w:pPr>
              <w:spacing w:line="320" w:lineRule="exact"/>
              <w:jc w:val="center"/>
              <w:rPr>
                <w:rFonts w:hint="eastAsia" w:ascii="Times New Roman" w:hAnsi="Times New Roman" w:eastAsia="方正黑体简体"/>
                <w:szCs w:val="24"/>
              </w:rPr>
            </w:pPr>
            <w:r>
              <w:rPr>
                <w:rFonts w:hint="eastAsia" w:ascii="Times New Roman" w:hAnsi="Times New Roman" w:eastAsia="方正黑体简体"/>
                <w:szCs w:val="24"/>
              </w:rPr>
              <w:t>由</w:t>
            </w:r>
          </w:p>
        </w:tc>
        <w:tc>
          <w:tcPr>
            <w:tcW w:w="8195" w:type="dxa"/>
            <w:gridSpan w:val="1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该报道是一篇具有重大新闻价值和深远意义的稿件。报道准确、及时、客观传播了我国在犀鸟保护领域取得的突破性进展，即通过人工招引巢箱的方式，在野外成功繁殖了犀鸟，这一成果填补了国内在此领域的空白，对犀鸟种群数量的恢复和物种保护具有里程碑式的意义。</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报道通过具体的数据和生动的实例，展现了科研人员和保护区工作人员在犀鸟保护方面所做出的努力和取得的成效，体现了人与自然和谐共生的理念。</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Times New Roman" w:hAnsi="Times New Roman" w:eastAsia="仿宋" w:cs="仿宋"/>
                <w:sz w:val="22"/>
              </w:rPr>
            </w:pPr>
            <w:r>
              <w:rPr>
                <w:rFonts w:hint="eastAsia" w:ascii="Times New Roman" w:hAnsi="Times New Roman" w:eastAsia="仿宋" w:cs="仿宋"/>
                <w:sz w:val="22"/>
              </w:rPr>
              <w:t>报道语言流畅、逻辑清晰，具有较强的可读性和感染力，能够引起读者的广泛关注和共鸣。它不仅是一篇优秀的新闻报道，更是一份对生态保护事业的深情献礼，在传递正能量、引导社会舆论、推动生态保护等方面具有突出贡献，特此推荐。</w:t>
            </w:r>
          </w:p>
          <w:p>
            <w:pPr>
              <w:spacing w:line="240" w:lineRule="exact"/>
              <w:rPr>
                <w:rFonts w:ascii="Times New Roman" w:hAnsi="Times New Roman" w:eastAsia="仿宋"/>
                <w:b/>
                <w:szCs w:val="21"/>
              </w:rPr>
            </w:pPr>
            <w:bookmarkStart w:id="0" w:name="_GoBack"/>
            <w:bookmarkEnd w:id="0"/>
          </w:p>
          <w:p>
            <w:pPr>
              <w:ind w:firstLine="993" w:firstLineChars="450"/>
              <w:rPr>
                <w:rFonts w:ascii="Times New Roman" w:hAnsi="Times New Roman" w:eastAsia="仿宋"/>
                <w:b/>
                <w:sz w:val="22"/>
              </w:rPr>
            </w:pPr>
            <w:r>
              <w:rPr>
                <w:rFonts w:hint="eastAsia" w:ascii="Times New Roman" w:hAnsi="Times New Roman" w:eastAsia="仿宋"/>
                <w:b/>
                <w:sz w:val="22"/>
              </w:rPr>
              <w:t>推荐人签名：</w:t>
            </w:r>
          </w:p>
          <w:p>
            <w:pPr>
              <w:ind w:firstLine="422"/>
              <w:rPr>
                <w:rFonts w:hint="eastAsia" w:ascii="Times New Roman" w:hAnsi="Times New Roman" w:eastAsia="仿宋"/>
                <w:szCs w:val="32"/>
              </w:rPr>
            </w:pPr>
            <w:r>
              <w:rPr>
                <w:rFonts w:hint="eastAsia" w:ascii="Times New Roman" w:hAnsi="Times New Roman" w:eastAsia="仿宋"/>
                <w:szCs w:val="21"/>
              </w:rPr>
              <w:t xml:space="preserve">                        </w:t>
            </w:r>
            <w:r>
              <w:rPr>
                <w:rFonts w:hint="eastAsia" w:ascii="Times New Roman" w:hAnsi="Times New Roman" w:eastAsia="仿宋"/>
                <w:szCs w:val="32"/>
              </w:rPr>
              <w:t xml:space="preserve">                   </w:t>
            </w:r>
          </w:p>
          <w:p>
            <w:pPr>
              <w:ind w:firstLine="422"/>
              <w:rPr>
                <w:rFonts w:hint="eastAsia" w:ascii="Times New Roman" w:hAnsi="Times New Roman" w:eastAsia="仿宋"/>
                <w:szCs w:val="32"/>
              </w:rPr>
            </w:pPr>
          </w:p>
          <w:p>
            <w:pPr>
              <w:ind w:firstLine="422"/>
              <w:rPr>
                <w:rFonts w:hint="eastAsia" w:ascii="Times New Roman" w:hAnsi="Times New Roman" w:eastAsia="仿宋"/>
                <w:szCs w:val="32"/>
              </w:rPr>
            </w:pPr>
          </w:p>
          <w:p>
            <w:pPr>
              <w:ind w:firstLine="5700" w:firstLineChars="2375"/>
              <w:rPr>
                <w:rFonts w:ascii="Times New Roman" w:hAnsi="Times New Roman"/>
                <w:sz w:val="28"/>
              </w:rPr>
            </w:pPr>
            <w:r>
              <w:rPr>
                <w:rFonts w:hint="eastAsia" w:ascii="Times New Roman" w:hAnsi="Times New Roman" w:eastAsia="仿宋"/>
                <w:szCs w:val="32"/>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F2B91"/>
    <w:rsid w:val="014B38AD"/>
    <w:rsid w:val="17FF2B91"/>
    <w:rsid w:val="25335C88"/>
    <w:rsid w:val="28102647"/>
    <w:rsid w:val="62F94922"/>
    <w:rsid w:val="7566765D"/>
    <w:rsid w:val="76FE8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2"/>
    <w:basedOn w:val="1"/>
    <w:next w:val="1"/>
    <w:unhideWhenUsed/>
    <w:qFormat/>
    <w:uiPriority w:val="0"/>
    <w:pPr>
      <w:keepNext/>
      <w:keepLines/>
      <w:widowControl w:val="0"/>
      <w:spacing w:before="260" w:beforeAutospacing="0" w:after="260" w:afterAutospacing="0" w:line="412" w:lineRule="auto"/>
      <w:jc w:val="both"/>
      <w:outlineLvl w:val="1"/>
    </w:pPr>
    <w:rPr>
      <w:rFonts w:ascii="Arial" w:hAnsi="Arial" w:eastAsia="黑体" w:cs="Times New Roman"/>
      <w:b/>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E:\&#20013;&#22269;&#39318;&#27425;&#65281;&#29312;&#40479;&#20154;&#24037;&#25307;&#24341;&#24034;&#31665;&#37326;&#22806;&#25104;&#21151;&#32321;&#27542;&#29312;&#40479;\&#20113;&#21335;&#26032;&#38395;&#22870;&#33258;&#33616;&#12289;&#20182;&#33616;&#20316;&#21697;&#25512;&#33616;&#34920;(2).dotx"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云南新闻奖自荐、他荐作品推荐表(2).dotx</Template>
  <Pages>2</Pages>
  <Words>1212</Words>
  <Characters>1323</Characters>
  <Lines>0</Lines>
  <Paragraphs>0</Paragraphs>
  <TotalTime>10</TotalTime>
  <ScaleCrop>false</ScaleCrop>
  <LinksUpToDate>false</LinksUpToDate>
  <CharactersWithSpaces>1380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2025-08-23T13:28:00Z</dcterms:created>
  <dc:creator>祜子</dc:creator>
  <cp:lastModifiedBy>user</cp:lastModifiedBy>
  <dcterms:modified xsi:type="dcterms:W3CDTF">2025-08-25T16:43:45Z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AB527A7DD3DE47DD868A505BC61BEC6C_11</vt:lpwstr>
  </property>
  <property fmtid="{D5CDD505-2E9C-101B-9397-08002B2CF9AE}" pid="4" name="KSOTemplateDocerSaveRecord">
    <vt:lpwstr>eyJoZGlkIjoiNjhkZTcyMTIwNTYwZDA3M2JiMWMyMDViNmU2NDNmOTEiLCJ1c2VySWQiOiI1MTE4Nzk1In0=</vt:lpwstr>
  </property>
</Properties>
</file>